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0A1" w:rsidRDefault="00EF30A1" w:rsidP="00EF30A1">
      <w:pPr>
        <w:jc w:val="center"/>
        <w:rPr>
          <w:rFonts w:cstheme="minorHAnsi"/>
          <w:b/>
        </w:rPr>
      </w:pPr>
      <w:r>
        <w:rPr>
          <w:rFonts w:cstheme="minorHAnsi"/>
          <w:b/>
        </w:rPr>
        <w:t xml:space="preserve">Community Health Assessment Process </w:t>
      </w:r>
    </w:p>
    <w:p w:rsidR="00EF30A1" w:rsidRDefault="00EF30A1" w:rsidP="00EF30A1">
      <w:pPr>
        <w:jc w:val="center"/>
        <w:rPr>
          <w:rFonts w:cstheme="minorHAnsi"/>
          <w:b/>
        </w:rPr>
      </w:pPr>
      <w:r>
        <w:rPr>
          <w:rFonts w:cstheme="minorHAnsi"/>
          <w:b/>
        </w:rPr>
        <w:t>Recommendation to the CCH Membership</w:t>
      </w:r>
      <w:r>
        <w:rPr>
          <w:rFonts w:cstheme="minorHAnsi"/>
          <w:b/>
        </w:rPr>
        <w:tab/>
      </w:r>
    </w:p>
    <w:p w:rsidR="00EF30A1" w:rsidRDefault="008B7300" w:rsidP="00EF30A1">
      <w:pPr>
        <w:jc w:val="center"/>
        <w:rPr>
          <w:rFonts w:cstheme="minorHAnsi"/>
          <w:b/>
        </w:rPr>
      </w:pPr>
      <w:r>
        <w:rPr>
          <w:rFonts w:cstheme="minorHAnsi"/>
          <w:b/>
        </w:rPr>
        <w:t>August</w:t>
      </w:r>
      <w:r w:rsidR="00D24B2D">
        <w:rPr>
          <w:rFonts w:cstheme="minorHAnsi"/>
          <w:b/>
        </w:rPr>
        <w:t xml:space="preserve"> 2015</w:t>
      </w:r>
    </w:p>
    <w:p w:rsidR="00EF30A1" w:rsidRDefault="00EF30A1" w:rsidP="00EF30A1">
      <w:pPr>
        <w:pStyle w:val="ListParagraph"/>
        <w:rPr>
          <w:rFonts w:asciiTheme="minorHAnsi" w:hAnsiTheme="minorHAnsi" w:cstheme="minorHAnsi"/>
          <w:sz w:val="22"/>
        </w:rPr>
      </w:pPr>
    </w:p>
    <w:p w:rsidR="00EF30A1" w:rsidRDefault="00EF30A1" w:rsidP="00EF30A1">
      <w:pPr>
        <w:pStyle w:val="ListParagraph"/>
        <w:rPr>
          <w:rFonts w:asciiTheme="minorHAnsi" w:hAnsiTheme="minorHAnsi" w:cstheme="minorHAnsi"/>
          <w:sz w:val="22"/>
        </w:rPr>
      </w:pPr>
      <w:r>
        <w:rPr>
          <w:rFonts w:asciiTheme="minorHAnsi" w:hAnsiTheme="minorHAnsi" w:cstheme="minorHAnsi"/>
          <w:sz w:val="22"/>
        </w:rPr>
        <w:t xml:space="preserve">The Assessment and Alignment Workgroup of CCH recommends that its member organizations work collaboratively to </w:t>
      </w:r>
      <w:r w:rsidR="0071766D">
        <w:rPr>
          <w:rFonts w:asciiTheme="minorHAnsi" w:hAnsiTheme="minorHAnsi" w:cstheme="minorHAnsi"/>
          <w:sz w:val="22"/>
        </w:rPr>
        <w:t>use</w:t>
      </w:r>
      <w:r>
        <w:rPr>
          <w:rFonts w:asciiTheme="minorHAnsi" w:hAnsiTheme="minorHAnsi" w:cstheme="minorHAnsi"/>
          <w:sz w:val="22"/>
        </w:rPr>
        <w:t xml:space="preserve"> the Mobilizing for Action through Planning and Partnerships (MAPP) framework as a guide for metro area community health assessments.  </w:t>
      </w:r>
    </w:p>
    <w:p w:rsidR="00EF30A1" w:rsidRDefault="00EF30A1" w:rsidP="00EF30A1">
      <w:pPr>
        <w:pStyle w:val="ListParagraph"/>
        <w:rPr>
          <w:rFonts w:asciiTheme="minorHAnsi" w:hAnsiTheme="minorHAnsi" w:cstheme="minorHAnsi"/>
          <w:sz w:val="22"/>
        </w:rPr>
      </w:pPr>
    </w:p>
    <w:p w:rsidR="00EF30A1" w:rsidRDefault="00EF30A1" w:rsidP="00EF30A1">
      <w:pPr>
        <w:pStyle w:val="ListParagraph"/>
        <w:rPr>
          <w:rFonts w:asciiTheme="minorHAnsi" w:hAnsiTheme="minorHAnsi" w:cstheme="minorHAnsi"/>
          <w:sz w:val="22"/>
        </w:rPr>
      </w:pPr>
      <w:r>
        <w:rPr>
          <w:rFonts w:asciiTheme="minorHAnsi" w:hAnsiTheme="minorHAnsi" w:cstheme="minorHAnsi"/>
          <w:sz w:val="22"/>
        </w:rPr>
        <w:t xml:space="preserve">MAPP is a national tool, designed by the CDC and National Association of County and City Health Officials (NACCHO) and is used by many local health departments as a model that meets the standards for national accreditation.  </w:t>
      </w:r>
      <w:r w:rsidR="0071766D">
        <w:rPr>
          <w:rFonts w:asciiTheme="minorHAnsi" w:hAnsiTheme="minorHAnsi" w:cstheme="minorHAnsi"/>
          <w:sz w:val="22"/>
        </w:rPr>
        <w:t>Current IRS requirements of hospitals/health systems and MDH requirements of Health Plans do not require a process that is as thorough as MAPP; some modifications are suggested to reduce duplication of effort.</w:t>
      </w:r>
    </w:p>
    <w:p w:rsidR="00EF30A1" w:rsidRDefault="00EF30A1" w:rsidP="00EF30A1">
      <w:pPr>
        <w:pStyle w:val="ListParagraph"/>
        <w:rPr>
          <w:rFonts w:asciiTheme="minorHAnsi" w:hAnsiTheme="minorHAnsi" w:cstheme="minorHAnsi"/>
          <w:sz w:val="22"/>
        </w:rPr>
      </w:pPr>
    </w:p>
    <w:p w:rsidR="00EF30A1" w:rsidRDefault="00EF30A1" w:rsidP="00EF30A1">
      <w:pPr>
        <w:pStyle w:val="ListParagraph"/>
        <w:rPr>
          <w:rFonts w:asciiTheme="minorHAnsi" w:hAnsiTheme="minorHAnsi" w:cstheme="minorHAnsi"/>
          <w:sz w:val="22"/>
        </w:rPr>
      </w:pPr>
      <w:r>
        <w:rPr>
          <w:rFonts w:asciiTheme="minorHAnsi" w:hAnsiTheme="minorHAnsi" w:cstheme="minorHAnsi"/>
          <w:sz w:val="22"/>
        </w:rPr>
        <w:t>MAPP is defined as a community-wide strategic planning tool for improving community health.</w:t>
      </w:r>
    </w:p>
    <w:p w:rsidR="0071766D" w:rsidRDefault="00EF30A1" w:rsidP="00EF30A1">
      <w:pPr>
        <w:pStyle w:val="ListParagraph"/>
        <w:rPr>
          <w:rFonts w:asciiTheme="minorHAnsi" w:hAnsiTheme="minorHAnsi" w:cstheme="minorHAnsi"/>
          <w:sz w:val="22"/>
        </w:rPr>
      </w:pPr>
      <w:r>
        <w:rPr>
          <w:rFonts w:asciiTheme="minorHAnsi" w:hAnsiTheme="minorHAnsi" w:cstheme="minorHAnsi"/>
          <w:sz w:val="22"/>
        </w:rPr>
        <w:t xml:space="preserve">MAPP is a framework for an inclusive process using standardized phases.   Some </w:t>
      </w:r>
      <w:r w:rsidR="00FF4E12">
        <w:rPr>
          <w:rFonts w:asciiTheme="minorHAnsi" w:hAnsiTheme="minorHAnsi" w:cstheme="minorHAnsi"/>
          <w:sz w:val="22"/>
        </w:rPr>
        <w:t xml:space="preserve">local Twin Cities metro </w:t>
      </w:r>
      <w:r>
        <w:rPr>
          <w:rFonts w:asciiTheme="minorHAnsi" w:hAnsiTheme="minorHAnsi" w:cstheme="minorHAnsi"/>
          <w:sz w:val="22"/>
        </w:rPr>
        <w:t>public health agencies have already used this framework</w:t>
      </w:r>
      <w:r w:rsidR="0071766D">
        <w:rPr>
          <w:rFonts w:asciiTheme="minorHAnsi" w:hAnsiTheme="minorHAnsi" w:cstheme="minorHAnsi"/>
          <w:sz w:val="22"/>
        </w:rPr>
        <w:t xml:space="preserve"> and can share lessons learned</w:t>
      </w:r>
      <w:r>
        <w:rPr>
          <w:rFonts w:asciiTheme="minorHAnsi" w:hAnsiTheme="minorHAnsi" w:cstheme="minorHAnsi"/>
          <w:sz w:val="22"/>
        </w:rPr>
        <w:t xml:space="preserve">.  </w:t>
      </w:r>
    </w:p>
    <w:p w:rsidR="0071766D" w:rsidRDefault="0071766D" w:rsidP="00EF30A1">
      <w:pPr>
        <w:pStyle w:val="ListParagraph"/>
        <w:rPr>
          <w:rFonts w:asciiTheme="minorHAnsi" w:hAnsiTheme="minorHAnsi" w:cstheme="minorHAnsi"/>
          <w:sz w:val="22"/>
        </w:rPr>
      </w:pPr>
    </w:p>
    <w:p w:rsidR="00EF30A1" w:rsidRDefault="0071766D" w:rsidP="00EF30A1">
      <w:pPr>
        <w:pStyle w:val="ListParagraph"/>
        <w:rPr>
          <w:rFonts w:asciiTheme="minorHAnsi" w:hAnsiTheme="minorHAnsi" w:cstheme="minorHAnsi"/>
          <w:sz w:val="22"/>
        </w:rPr>
      </w:pPr>
      <w:r>
        <w:rPr>
          <w:rFonts w:asciiTheme="minorHAnsi" w:hAnsiTheme="minorHAnsi" w:cstheme="minorHAnsi"/>
          <w:sz w:val="22"/>
        </w:rPr>
        <w:t>We recommend</w:t>
      </w:r>
      <w:r w:rsidR="00EF30A1">
        <w:rPr>
          <w:rFonts w:asciiTheme="minorHAnsi" w:hAnsiTheme="minorHAnsi" w:cstheme="minorHAnsi"/>
          <w:sz w:val="22"/>
        </w:rPr>
        <w:t xml:space="preserve"> that any organization first assess what work has been done recently by others that might not need to be replicated and then use the framework to guide new work as needed. </w:t>
      </w:r>
    </w:p>
    <w:p w:rsidR="00EF30A1" w:rsidRDefault="00EF30A1" w:rsidP="00EF30A1">
      <w:pPr>
        <w:pStyle w:val="ListParagraph"/>
        <w:rPr>
          <w:rFonts w:asciiTheme="minorHAnsi" w:hAnsiTheme="minorHAnsi" w:cstheme="minorHAnsi"/>
          <w:sz w:val="22"/>
        </w:rPr>
      </w:pPr>
    </w:p>
    <w:p w:rsidR="00EF30A1" w:rsidRDefault="00EF30A1" w:rsidP="00EF30A1">
      <w:pPr>
        <w:pStyle w:val="ListParagraph"/>
        <w:rPr>
          <w:rFonts w:asciiTheme="minorHAnsi" w:hAnsiTheme="minorHAnsi" w:cstheme="minorHAnsi"/>
          <w:sz w:val="22"/>
        </w:rPr>
      </w:pPr>
      <w:r>
        <w:rPr>
          <w:rFonts w:asciiTheme="minorHAnsi" w:hAnsiTheme="minorHAnsi" w:cstheme="minorHAnsi"/>
          <w:sz w:val="22"/>
        </w:rPr>
        <w:t>The phases of MAPP are outlined below with specific considerations from the Workgroup</w:t>
      </w:r>
      <w:r w:rsidR="00FF4E12">
        <w:rPr>
          <w:rFonts w:asciiTheme="minorHAnsi" w:hAnsiTheme="minorHAnsi" w:cstheme="minorHAnsi"/>
          <w:sz w:val="22"/>
        </w:rPr>
        <w:t xml:space="preserve"> </w:t>
      </w:r>
      <w:r w:rsidR="00D24B2D">
        <w:rPr>
          <w:rFonts w:asciiTheme="minorHAnsi" w:hAnsiTheme="minorHAnsi" w:cstheme="minorHAnsi"/>
          <w:sz w:val="22"/>
        </w:rPr>
        <w:t>on the following page.  Note: s</w:t>
      </w:r>
      <w:r w:rsidR="00FF4E12">
        <w:rPr>
          <w:rFonts w:asciiTheme="minorHAnsi" w:hAnsiTheme="minorHAnsi" w:cstheme="minorHAnsi"/>
          <w:sz w:val="22"/>
        </w:rPr>
        <w:t>teps are not necessarily line</w:t>
      </w:r>
      <w:r w:rsidR="00D24B2D">
        <w:rPr>
          <w:rFonts w:asciiTheme="minorHAnsi" w:hAnsiTheme="minorHAnsi" w:cstheme="minorHAnsi"/>
          <w:sz w:val="22"/>
        </w:rPr>
        <w:t>ar; some can happen concurrently.</w:t>
      </w:r>
    </w:p>
    <w:p w:rsidR="00EF30A1" w:rsidRDefault="00EF30A1" w:rsidP="00EF30A1">
      <w:pPr>
        <w:pStyle w:val="ListParagraph"/>
        <w:rPr>
          <w:rFonts w:asciiTheme="minorHAnsi" w:hAnsiTheme="minorHAnsi" w:cstheme="minorHAnsi"/>
          <w:sz w:val="22"/>
        </w:rPr>
      </w:pPr>
    </w:p>
    <w:p w:rsidR="00EF30A1" w:rsidRDefault="00EF30A1" w:rsidP="009324C1">
      <w:pPr>
        <w:pStyle w:val="ListParagraph"/>
        <w:numPr>
          <w:ilvl w:val="0"/>
          <w:numId w:val="24"/>
        </w:numPr>
        <w:rPr>
          <w:rFonts w:asciiTheme="minorHAnsi" w:hAnsiTheme="minorHAnsi" w:cstheme="minorHAnsi"/>
          <w:sz w:val="22"/>
        </w:rPr>
      </w:pPr>
      <w:r w:rsidRPr="00D24B2D">
        <w:rPr>
          <w:rFonts w:asciiTheme="minorHAnsi" w:hAnsiTheme="minorHAnsi" w:cstheme="minorHAnsi"/>
          <w:sz w:val="22"/>
        </w:rPr>
        <w:t xml:space="preserve">Organize for success/partnership development:  </w:t>
      </w:r>
      <w:r w:rsidR="0071766D">
        <w:rPr>
          <w:rFonts w:asciiTheme="minorHAnsi" w:hAnsiTheme="minorHAnsi" w:cstheme="minorHAnsi"/>
          <w:sz w:val="22"/>
        </w:rPr>
        <w:t>Include appropriate stakeholders and design a participatory process.</w:t>
      </w:r>
    </w:p>
    <w:p w:rsidR="00D24B2D" w:rsidRDefault="00D24B2D" w:rsidP="00D24B2D">
      <w:pPr>
        <w:pStyle w:val="ListParagraph"/>
        <w:ind w:left="1080"/>
        <w:rPr>
          <w:rFonts w:asciiTheme="minorHAnsi" w:hAnsiTheme="minorHAnsi" w:cstheme="minorHAnsi"/>
          <w:sz w:val="22"/>
        </w:rPr>
      </w:pPr>
    </w:p>
    <w:p w:rsidR="00EF30A1" w:rsidRDefault="00EF30A1" w:rsidP="007E3EEA">
      <w:pPr>
        <w:pStyle w:val="ListParagraph"/>
        <w:numPr>
          <w:ilvl w:val="0"/>
          <w:numId w:val="24"/>
        </w:numPr>
        <w:rPr>
          <w:rFonts w:asciiTheme="minorHAnsi" w:hAnsiTheme="minorHAnsi" w:cstheme="minorHAnsi"/>
          <w:sz w:val="22"/>
        </w:rPr>
      </w:pPr>
      <w:r w:rsidRPr="00D24B2D">
        <w:rPr>
          <w:rFonts w:asciiTheme="minorHAnsi" w:hAnsiTheme="minorHAnsi" w:cstheme="minorHAnsi"/>
          <w:sz w:val="22"/>
        </w:rPr>
        <w:t xml:space="preserve">Visioning:  </w:t>
      </w:r>
      <w:r w:rsidR="0071766D">
        <w:rPr>
          <w:rFonts w:asciiTheme="minorHAnsi" w:hAnsiTheme="minorHAnsi" w:cstheme="minorHAnsi"/>
          <w:sz w:val="22"/>
        </w:rPr>
        <w:t>Develop a vision for what health means in the community being assessed.</w:t>
      </w:r>
    </w:p>
    <w:p w:rsidR="00D24B2D" w:rsidRPr="00D24B2D" w:rsidRDefault="00D24B2D" w:rsidP="00D24B2D">
      <w:pPr>
        <w:pStyle w:val="ListParagraph"/>
        <w:rPr>
          <w:rFonts w:asciiTheme="minorHAnsi" w:hAnsiTheme="minorHAnsi" w:cstheme="minorHAnsi"/>
          <w:sz w:val="22"/>
        </w:rPr>
      </w:pPr>
    </w:p>
    <w:p w:rsidR="00EF30A1" w:rsidRPr="00EF30A1" w:rsidRDefault="00EF30A1" w:rsidP="00EF30A1">
      <w:pPr>
        <w:pStyle w:val="ListParagraph"/>
        <w:numPr>
          <w:ilvl w:val="0"/>
          <w:numId w:val="24"/>
        </w:numPr>
        <w:rPr>
          <w:rFonts w:asciiTheme="minorHAnsi" w:hAnsiTheme="minorHAnsi" w:cstheme="minorHAnsi"/>
          <w:sz w:val="22"/>
        </w:rPr>
      </w:pPr>
      <w:r w:rsidRPr="00EF30A1">
        <w:rPr>
          <w:rFonts w:asciiTheme="minorHAnsi" w:hAnsiTheme="minorHAnsi" w:cstheme="minorHAnsi"/>
          <w:sz w:val="22"/>
        </w:rPr>
        <w:t>Conduct Assessments:</w:t>
      </w:r>
    </w:p>
    <w:p w:rsidR="002B0CBB" w:rsidRPr="00D24B2D" w:rsidRDefault="002B0CBB" w:rsidP="002B0CBB">
      <w:pPr>
        <w:pStyle w:val="ListParagraph"/>
        <w:numPr>
          <w:ilvl w:val="0"/>
          <w:numId w:val="25"/>
        </w:numPr>
        <w:rPr>
          <w:rFonts w:asciiTheme="minorHAnsi" w:hAnsiTheme="minorHAnsi" w:cstheme="minorHAnsi"/>
          <w:sz w:val="22"/>
        </w:rPr>
      </w:pPr>
      <w:r w:rsidRPr="00D24B2D">
        <w:rPr>
          <w:rFonts w:asciiTheme="minorHAnsi" w:hAnsiTheme="minorHAnsi" w:cstheme="minorHAnsi"/>
          <w:sz w:val="22"/>
        </w:rPr>
        <w:t xml:space="preserve">Forces of change:  identify forces that affect the context </w:t>
      </w:r>
      <w:r>
        <w:rPr>
          <w:rFonts w:asciiTheme="minorHAnsi" w:hAnsiTheme="minorHAnsi" w:cstheme="minorHAnsi"/>
          <w:sz w:val="22"/>
        </w:rPr>
        <w:t>(e.g., legislation, technology)</w:t>
      </w:r>
      <w:r w:rsidRPr="00D24B2D">
        <w:rPr>
          <w:rFonts w:asciiTheme="minorHAnsi" w:hAnsiTheme="minorHAnsi" w:cstheme="minorHAnsi"/>
          <w:sz w:val="22"/>
        </w:rPr>
        <w:t xml:space="preserve">  </w:t>
      </w:r>
    </w:p>
    <w:p w:rsidR="00EF30A1" w:rsidRDefault="00EF30A1" w:rsidP="00EF30A1">
      <w:pPr>
        <w:pStyle w:val="ListParagraph"/>
        <w:ind w:left="1440"/>
        <w:rPr>
          <w:rFonts w:asciiTheme="minorHAnsi" w:hAnsiTheme="minorHAnsi" w:cstheme="minorHAnsi"/>
          <w:sz w:val="22"/>
        </w:rPr>
      </w:pPr>
    </w:p>
    <w:p w:rsidR="00EF30A1" w:rsidRDefault="00EF30A1" w:rsidP="00EF30A1">
      <w:pPr>
        <w:pStyle w:val="ListParagraph"/>
        <w:numPr>
          <w:ilvl w:val="0"/>
          <w:numId w:val="25"/>
        </w:numPr>
        <w:rPr>
          <w:rFonts w:asciiTheme="minorHAnsi" w:hAnsiTheme="minorHAnsi" w:cstheme="minorHAnsi"/>
          <w:sz w:val="22"/>
        </w:rPr>
      </w:pPr>
      <w:r>
        <w:rPr>
          <w:rFonts w:asciiTheme="minorHAnsi" w:hAnsiTheme="minorHAnsi" w:cstheme="minorHAnsi"/>
          <w:sz w:val="22"/>
        </w:rPr>
        <w:t xml:space="preserve">System(s):  </w:t>
      </w:r>
      <w:r w:rsidRPr="00EF30A1">
        <w:rPr>
          <w:rFonts w:asciiTheme="minorHAnsi" w:hAnsiTheme="minorHAnsi" w:cstheme="minorHAnsi"/>
          <w:sz w:val="22"/>
        </w:rPr>
        <w:t xml:space="preserve">comprehensive assessment of organizations and entities that contribute to the public’s health.  </w:t>
      </w:r>
    </w:p>
    <w:p w:rsidR="00EF30A1" w:rsidRDefault="00EF30A1" w:rsidP="00EF30A1">
      <w:pPr>
        <w:pStyle w:val="ListParagraph"/>
        <w:ind w:left="1440"/>
        <w:rPr>
          <w:rFonts w:asciiTheme="minorHAnsi" w:hAnsiTheme="minorHAnsi" w:cstheme="minorHAnsi"/>
          <w:sz w:val="22"/>
        </w:rPr>
      </w:pPr>
    </w:p>
    <w:p w:rsidR="002B0CBB" w:rsidRDefault="002B0CBB" w:rsidP="002B0CBB">
      <w:pPr>
        <w:pStyle w:val="ListParagraph"/>
        <w:numPr>
          <w:ilvl w:val="0"/>
          <w:numId w:val="25"/>
        </w:numPr>
        <w:rPr>
          <w:rFonts w:asciiTheme="minorHAnsi" w:hAnsiTheme="minorHAnsi" w:cstheme="minorHAnsi"/>
          <w:sz w:val="22"/>
        </w:rPr>
      </w:pPr>
      <w:r>
        <w:rPr>
          <w:rFonts w:asciiTheme="minorHAnsi" w:hAnsiTheme="minorHAnsi" w:cstheme="minorHAnsi"/>
          <w:sz w:val="22"/>
        </w:rPr>
        <w:t xml:space="preserve">Community themes and strengths:  </w:t>
      </w:r>
      <w:r w:rsidRPr="00EF30A1">
        <w:rPr>
          <w:rFonts w:asciiTheme="minorHAnsi" w:hAnsiTheme="minorHAnsi" w:cstheme="minorHAnsi"/>
          <w:sz w:val="22"/>
        </w:rPr>
        <w:t>understand issues residents feel are important</w:t>
      </w:r>
    </w:p>
    <w:p w:rsidR="002B0CBB" w:rsidRDefault="002B0CBB" w:rsidP="002B0CBB">
      <w:pPr>
        <w:pStyle w:val="ListParagraph"/>
        <w:ind w:left="1440"/>
        <w:rPr>
          <w:rFonts w:asciiTheme="minorHAnsi" w:hAnsiTheme="minorHAnsi" w:cstheme="minorHAnsi"/>
          <w:sz w:val="22"/>
        </w:rPr>
      </w:pPr>
      <w:bookmarkStart w:id="0" w:name="_GoBack"/>
      <w:bookmarkEnd w:id="0"/>
    </w:p>
    <w:p w:rsidR="00EF30A1" w:rsidRDefault="00EF30A1" w:rsidP="007B5952">
      <w:pPr>
        <w:pStyle w:val="ListParagraph"/>
        <w:numPr>
          <w:ilvl w:val="0"/>
          <w:numId w:val="25"/>
        </w:numPr>
        <w:rPr>
          <w:rFonts w:asciiTheme="minorHAnsi" w:hAnsiTheme="minorHAnsi" w:cstheme="minorHAnsi"/>
          <w:sz w:val="22"/>
        </w:rPr>
      </w:pPr>
      <w:r w:rsidRPr="00D24B2D">
        <w:rPr>
          <w:rFonts w:asciiTheme="minorHAnsi" w:hAnsiTheme="minorHAnsi" w:cstheme="minorHAnsi"/>
          <w:sz w:val="22"/>
        </w:rPr>
        <w:t xml:space="preserve">Community health status:  identify priority issues using primary/secondary data  </w:t>
      </w:r>
    </w:p>
    <w:p w:rsidR="00D24B2D" w:rsidRPr="00D24B2D" w:rsidRDefault="00D24B2D" w:rsidP="00D24B2D">
      <w:pPr>
        <w:pStyle w:val="ListParagraph"/>
        <w:rPr>
          <w:rFonts w:asciiTheme="minorHAnsi" w:hAnsiTheme="minorHAnsi" w:cstheme="minorHAnsi"/>
          <w:sz w:val="22"/>
        </w:rPr>
      </w:pPr>
    </w:p>
    <w:p w:rsidR="00D24B2D" w:rsidRPr="00D24B2D" w:rsidRDefault="00D24B2D" w:rsidP="00D24B2D">
      <w:pPr>
        <w:pStyle w:val="ListParagraph"/>
        <w:rPr>
          <w:rFonts w:asciiTheme="minorHAnsi" w:hAnsiTheme="minorHAnsi" w:cstheme="minorHAnsi"/>
          <w:sz w:val="22"/>
        </w:rPr>
      </w:pPr>
    </w:p>
    <w:p w:rsidR="00EF30A1" w:rsidRDefault="00EF30A1" w:rsidP="00EF30A1">
      <w:pPr>
        <w:pStyle w:val="ListParagraph"/>
        <w:numPr>
          <w:ilvl w:val="0"/>
          <w:numId w:val="24"/>
        </w:numPr>
        <w:rPr>
          <w:rFonts w:asciiTheme="minorHAnsi" w:hAnsiTheme="minorHAnsi" w:cstheme="minorHAnsi"/>
          <w:sz w:val="22"/>
        </w:rPr>
      </w:pPr>
      <w:r w:rsidRPr="00EF30A1">
        <w:rPr>
          <w:rFonts w:asciiTheme="minorHAnsi" w:hAnsiTheme="minorHAnsi" w:cstheme="minorHAnsi"/>
          <w:sz w:val="22"/>
        </w:rPr>
        <w:t>Identify strategic themes</w:t>
      </w:r>
      <w:r>
        <w:rPr>
          <w:rFonts w:asciiTheme="minorHAnsi" w:hAnsiTheme="minorHAnsi" w:cstheme="minorHAnsi"/>
          <w:sz w:val="22"/>
        </w:rPr>
        <w:t xml:space="preserve">:  </w:t>
      </w:r>
      <w:r w:rsidR="0071766D">
        <w:rPr>
          <w:rFonts w:asciiTheme="minorHAnsi" w:hAnsiTheme="minorHAnsi" w:cstheme="minorHAnsi"/>
          <w:sz w:val="22"/>
        </w:rPr>
        <w:t>Using the four assessments, identify themes that suggest the highest priority areas for action.</w:t>
      </w:r>
    </w:p>
    <w:p w:rsidR="00EF30A1" w:rsidRDefault="00EF30A1" w:rsidP="00EF30A1">
      <w:pPr>
        <w:pStyle w:val="ListParagraph"/>
        <w:ind w:left="1080"/>
        <w:rPr>
          <w:rFonts w:asciiTheme="minorHAnsi" w:hAnsiTheme="minorHAnsi" w:cstheme="minorHAnsi"/>
          <w:sz w:val="22"/>
        </w:rPr>
      </w:pPr>
    </w:p>
    <w:p w:rsidR="00EF30A1" w:rsidRDefault="00EF30A1" w:rsidP="00EF30A1">
      <w:pPr>
        <w:pStyle w:val="ListParagraph"/>
        <w:numPr>
          <w:ilvl w:val="0"/>
          <w:numId w:val="24"/>
        </w:numPr>
        <w:rPr>
          <w:rFonts w:asciiTheme="minorHAnsi" w:hAnsiTheme="minorHAnsi" w:cstheme="minorHAnsi"/>
          <w:sz w:val="22"/>
        </w:rPr>
      </w:pPr>
      <w:r w:rsidRPr="00EF30A1">
        <w:rPr>
          <w:rFonts w:asciiTheme="minorHAnsi" w:hAnsiTheme="minorHAnsi" w:cstheme="minorHAnsi"/>
          <w:sz w:val="22"/>
        </w:rPr>
        <w:t>Formulate goals and strategies:</w:t>
      </w:r>
      <w:r>
        <w:rPr>
          <w:rFonts w:asciiTheme="minorHAnsi" w:hAnsiTheme="minorHAnsi" w:cstheme="minorHAnsi"/>
          <w:sz w:val="22"/>
        </w:rPr>
        <w:t xml:space="preserve">  </w:t>
      </w:r>
      <w:r w:rsidR="0071766D">
        <w:rPr>
          <w:rFonts w:asciiTheme="minorHAnsi" w:hAnsiTheme="minorHAnsi" w:cstheme="minorHAnsi"/>
          <w:sz w:val="22"/>
        </w:rPr>
        <w:t>Develop specific ends (goals) and means (strategies) to address the strategic themes found through the assessments.  Include metrics to know whether or not goals and strategies are being implemented as planned and having desired outcome/impact.</w:t>
      </w:r>
    </w:p>
    <w:p w:rsidR="00EF30A1" w:rsidRDefault="00EF30A1" w:rsidP="00EF30A1">
      <w:pPr>
        <w:pStyle w:val="ListParagraph"/>
        <w:ind w:left="1080"/>
        <w:rPr>
          <w:rFonts w:asciiTheme="minorHAnsi" w:hAnsiTheme="minorHAnsi" w:cstheme="minorHAnsi"/>
          <w:sz w:val="22"/>
        </w:rPr>
      </w:pPr>
    </w:p>
    <w:p w:rsidR="00FF4E12" w:rsidRPr="00D24B2D" w:rsidRDefault="00EF30A1" w:rsidP="008941DC">
      <w:pPr>
        <w:pStyle w:val="ListParagraph"/>
        <w:numPr>
          <w:ilvl w:val="0"/>
          <w:numId w:val="24"/>
        </w:numPr>
        <w:rPr>
          <w:rFonts w:asciiTheme="minorHAnsi" w:hAnsiTheme="minorHAnsi" w:cstheme="minorHAnsi"/>
          <w:sz w:val="22"/>
        </w:rPr>
      </w:pPr>
      <w:r w:rsidRPr="00D24B2D">
        <w:rPr>
          <w:rFonts w:asciiTheme="minorHAnsi" w:hAnsiTheme="minorHAnsi" w:cstheme="minorHAnsi"/>
          <w:sz w:val="22"/>
        </w:rPr>
        <w:lastRenderedPageBreak/>
        <w:t xml:space="preserve">Action cycle:    Action cycle includes planning, implementing and evaluating the strategies.  </w:t>
      </w:r>
    </w:p>
    <w:p w:rsidR="00D24B2D" w:rsidRPr="00D24B2D" w:rsidRDefault="00D24B2D" w:rsidP="00D24B2D">
      <w:pPr>
        <w:rPr>
          <w:rFonts w:asciiTheme="minorHAnsi" w:hAnsiTheme="minorHAnsi" w:cstheme="minorHAnsi"/>
          <w:b/>
          <w:sz w:val="22"/>
        </w:rPr>
      </w:pPr>
      <w:r w:rsidRPr="00D24B2D">
        <w:rPr>
          <w:rFonts w:asciiTheme="minorHAnsi" w:hAnsiTheme="minorHAnsi" w:cstheme="minorHAnsi"/>
          <w:b/>
          <w:sz w:val="22"/>
        </w:rPr>
        <w:t>CCH Assessment Alignment Recommendations:</w:t>
      </w:r>
    </w:p>
    <w:p w:rsidR="00D24B2D" w:rsidRDefault="00D24B2D" w:rsidP="00D24B2D">
      <w:pPr>
        <w:rPr>
          <w:rFonts w:asciiTheme="minorHAnsi" w:hAnsiTheme="minorHAnsi" w:cstheme="minorHAnsi"/>
          <w:sz w:val="22"/>
        </w:rPr>
      </w:pPr>
    </w:p>
    <w:p w:rsidR="008B7300" w:rsidRPr="00A54872" w:rsidRDefault="00D24B2D" w:rsidP="00A54872">
      <w:pPr>
        <w:rPr>
          <w:rFonts w:asciiTheme="minorHAnsi" w:hAnsiTheme="minorHAnsi" w:cstheme="minorHAnsi"/>
          <w:sz w:val="22"/>
        </w:rPr>
      </w:pPr>
      <w:r w:rsidRPr="00A54872">
        <w:rPr>
          <w:rFonts w:asciiTheme="minorHAnsi" w:hAnsiTheme="minorHAnsi" w:cstheme="minorHAnsi"/>
          <w:sz w:val="22"/>
          <w:u w:val="single"/>
        </w:rPr>
        <w:t>Organize for success/partnership development</w:t>
      </w:r>
      <w:r w:rsidRPr="00A54872">
        <w:rPr>
          <w:rFonts w:asciiTheme="minorHAnsi" w:hAnsiTheme="minorHAnsi" w:cstheme="minorHAnsi"/>
          <w:sz w:val="22"/>
        </w:rPr>
        <w:t xml:space="preserve">: </w:t>
      </w:r>
    </w:p>
    <w:p w:rsidR="008B7300" w:rsidRPr="00A54872" w:rsidRDefault="004814F1" w:rsidP="00A54872">
      <w:pPr>
        <w:pStyle w:val="ListParagraph"/>
        <w:numPr>
          <w:ilvl w:val="0"/>
          <w:numId w:val="29"/>
        </w:numPr>
        <w:ind w:left="720"/>
        <w:rPr>
          <w:rFonts w:asciiTheme="minorHAnsi" w:hAnsiTheme="minorHAnsi" w:cstheme="minorHAnsi"/>
          <w:sz w:val="22"/>
        </w:rPr>
      </w:pPr>
      <w:r>
        <w:rPr>
          <w:rFonts w:asciiTheme="minorHAnsi" w:hAnsiTheme="minorHAnsi" w:cstheme="minorHAnsi"/>
          <w:sz w:val="22"/>
        </w:rPr>
        <w:t>CCH member entities should always f</w:t>
      </w:r>
      <w:r w:rsidR="00D24B2D" w:rsidRPr="00A54872">
        <w:rPr>
          <w:rFonts w:asciiTheme="minorHAnsi" w:hAnsiTheme="minorHAnsi" w:cstheme="minorHAnsi"/>
          <w:sz w:val="22"/>
        </w:rPr>
        <w:t xml:space="preserve">orm </w:t>
      </w:r>
      <w:r>
        <w:rPr>
          <w:rFonts w:asciiTheme="minorHAnsi" w:hAnsiTheme="minorHAnsi" w:cstheme="minorHAnsi"/>
          <w:sz w:val="22"/>
        </w:rPr>
        <w:t xml:space="preserve">a </w:t>
      </w:r>
      <w:r w:rsidR="00D24B2D" w:rsidRPr="00A54872">
        <w:rPr>
          <w:rFonts w:asciiTheme="minorHAnsi" w:hAnsiTheme="minorHAnsi" w:cstheme="minorHAnsi"/>
          <w:sz w:val="22"/>
        </w:rPr>
        <w:t xml:space="preserve">multi-disciplinary steering team and </w:t>
      </w:r>
      <w:r w:rsidR="00A54872" w:rsidRPr="00A54872">
        <w:rPr>
          <w:rFonts w:asciiTheme="minorHAnsi" w:hAnsiTheme="minorHAnsi" w:cstheme="minorHAnsi"/>
          <w:sz w:val="22"/>
        </w:rPr>
        <w:t>include</w:t>
      </w:r>
      <w:r w:rsidR="00D24B2D" w:rsidRPr="00A54872">
        <w:rPr>
          <w:rFonts w:asciiTheme="minorHAnsi" w:hAnsiTheme="minorHAnsi" w:cstheme="minorHAnsi"/>
          <w:sz w:val="22"/>
        </w:rPr>
        <w:t xml:space="preserve"> partners</w:t>
      </w:r>
      <w:r w:rsidR="008B7300" w:rsidRPr="00A54872">
        <w:rPr>
          <w:rFonts w:asciiTheme="minorHAnsi" w:hAnsiTheme="minorHAnsi" w:cstheme="minorHAnsi"/>
          <w:sz w:val="22"/>
        </w:rPr>
        <w:t xml:space="preserve"> that</w:t>
      </w:r>
      <w:r w:rsidR="00D24B2D" w:rsidRPr="00A54872">
        <w:rPr>
          <w:rFonts w:asciiTheme="minorHAnsi" w:hAnsiTheme="minorHAnsi" w:cstheme="minorHAnsi"/>
          <w:sz w:val="22"/>
        </w:rPr>
        <w:t xml:space="preserve"> address health equity.  </w:t>
      </w:r>
    </w:p>
    <w:p w:rsidR="00D24B2D" w:rsidRPr="00A54872" w:rsidRDefault="00A54872" w:rsidP="00A54872">
      <w:pPr>
        <w:pStyle w:val="ListParagraph"/>
        <w:numPr>
          <w:ilvl w:val="0"/>
          <w:numId w:val="29"/>
        </w:numPr>
        <w:ind w:left="720"/>
        <w:rPr>
          <w:rFonts w:asciiTheme="minorHAnsi" w:hAnsiTheme="minorHAnsi" w:cstheme="minorHAnsi"/>
          <w:sz w:val="22"/>
        </w:rPr>
      </w:pPr>
      <w:r w:rsidRPr="00A54872">
        <w:rPr>
          <w:rFonts w:asciiTheme="minorHAnsi" w:hAnsiTheme="minorHAnsi" w:cstheme="minorHAnsi"/>
          <w:sz w:val="22"/>
        </w:rPr>
        <w:t>Plan</w:t>
      </w:r>
      <w:r w:rsidR="00D24B2D" w:rsidRPr="00A54872">
        <w:rPr>
          <w:rFonts w:asciiTheme="minorHAnsi" w:hAnsiTheme="minorHAnsi" w:cstheme="minorHAnsi"/>
          <w:sz w:val="22"/>
        </w:rPr>
        <w:t xml:space="preserve"> time for partners to come together before starting the work</w:t>
      </w:r>
      <w:r w:rsidRPr="00A54872">
        <w:rPr>
          <w:rFonts w:asciiTheme="minorHAnsi" w:hAnsiTheme="minorHAnsi" w:cstheme="minorHAnsi"/>
          <w:sz w:val="22"/>
        </w:rPr>
        <w:t xml:space="preserve"> if not using an existing team</w:t>
      </w:r>
      <w:r w:rsidR="004814F1">
        <w:rPr>
          <w:rFonts w:asciiTheme="minorHAnsi" w:hAnsiTheme="minorHAnsi" w:cstheme="minorHAnsi"/>
          <w:sz w:val="22"/>
        </w:rPr>
        <w:t xml:space="preserve"> already familiar with the work and with one another</w:t>
      </w:r>
      <w:r w:rsidR="00D24B2D" w:rsidRPr="00A54872">
        <w:rPr>
          <w:rFonts w:asciiTheme="minorHAnsi" w:hAnsiTheme="minorHAnsi" w:cstheme="minorHAnsi"/>
          <w:sz w:val="22"/>
        </w:rPr>
        <w:t>.</w:t>
      </w:r>
    </w:p>
    <w:p w:rsidR="00A54872" w:rsidRPr="00A54872" w:rsidRDefault="004814F1" w:rsidP="00A54872">
      <w:pPr>
        <w:pStyle w:val="ListParagraph"/>
        <w:numPr>
          <w:ilvl w:val="0"/>
          <w:numId w:val="29"/>
        </w:numPr>
        <w:ind w:left="720"/>
        <w:rPr>
          <w:rFonts w:asciiTheme="minorHAnsi" w:hAnsiTheme="minorHAnsi" w:cstheme="minorHAnsi"/>
          <w:sz w:val="22"/>
        </w:rPr>
      </w:pPr>
      <w:r>
        <w:rPr>
          <w:rFonts w:asciiTheme="minorHAnsi" w:hAnsiTheme="minorHAnsi" w:cstheme="minorHAnsi"/>
          <w:sz w:val="22"/>
        </w:rPr>
        <w:t>Invite CCH member entities on steering teams when appropriate; ideally</w:t>
      </w:r>
      <w:r w:rsidR="00A54872" w:rsidRPr="00A54872">
        <w:rPr>
          <w:rFonts w:asciiTheme="minorHAnsi" w:hAnsiTheme="minorHAnsi" w:cstheme="minorHAnsi"/>
          <w:sz w:val="22"/>
        </w:rPr>
        <w:t xml:space="preserve"> convene steering teams jointly when possible.  </w:t>
      </w:r>
    </w:p>
    <w:p w:rsidR="00D24B2D" w:rsidRDefault="00D24B2D" w:rsidP="00D24B2D">
      <w:pPr>
        <w:pStyle w:val="ListParagraph"/>
        <w:rPr>
          <w:rFonts w:asciiTheme="minorHAnsi" w:hAnsiTheme="minorHAnsi" w:cstheme="minorHAnsi"/>
          <w:sz w:val="22"/>
        </w:rPr>
      </w:pPr>
    </w:p>
    <w:p w:rsidR="008B7300" w:rsidRPr="00A54872" w:rsidRDefault="00D24B2D" w:rsidP="00A54872">
      <w:pPr>
        <w:rPr>
          <w:rFonts w:asciiTheme="minorHAnsi" w:hAnsiTheme="minorHAnsi" w:cstheme="minorHAnsi"/>
          <w:sz w:val="22"/>
        </w:rPr>
      </w:pPr>
      <w:r w:rsidRPr="00A54872">
        <w:rPr>
          <w:rFonts w:asciiTheme="minorHAnsi" w:hAnsiTheme="minorHAnsi" w:cstheme="minorHAnsi"/>
          <w:sz w:val="22"/>
          <w:u w:val="single"/>
        </w:rPr>
        <w:t>Visioning</w:t>
      </w:r>
      <w:r w:rsidRPr="00A54872">
        <w:rPr>
          <w:rFonts w:asciiTheme="minorHAnsi" w:hAnsiTheme="minorHAnsi" w:cstheme="minorHAnsi"/>
          <w:sz w:val="22"/>
        </w:rPr>
        <w:t xml:space="preserve">:  </w:t>
      </w:r>
    </w:p>
    <w:p w:rsidR="00A54872" w:rsidRPr="00A54872" w:rsidRDefault="00A54872" w:rsidP="00A54872">
      <w:pPr>
        <w:pStyle w:val="ListParagraph"/>
        <w:numPr>
          <w:ilvl w:val="0"/>
          <w:numId w:val="30"/>
        </w:numPr>
        <w:ind w:left="720"/>
        <w:rPr>
          <w:rFonts w:asciiTheme="minorHAnsi" w:hAnsiTheme="minorHAnsi" w:cstheme="minorHAnsi"/>
          <w:sz w:val="22"/>
        </w:rPr>
      </w:pPr>
      <w:r w:rsidRPr="00A54872">
        <w:rPr>
          <w:rFonts w:asciiTheme="minorHAnsi" w:hAnsiTheme="minorHAnsi" w:cstheme="minorHAnsi"/>
          <w:sz w:val="22"/>
        </w:rPr>
        <w:t>CCH should plan to organize</w:t>
      </w:r>
      <w:r>
        <w:rPr>
          <w:rFonts w:asciiTheme="minorHAnsi" w:hAnsiTheme="minorHAnsi" w:cstheme="minorHAnsi"/>
          <w:sz w:val="22"/>
        </w:rPr>
        <w:t xml:space="preserve"> a steering team (step 1)</w:t>
      </w:r>
      <w:r w:rsidRPr="00A54872">
        <w:rPr>
          <w:rFonts w:asciiTheme="minorHAnsi" w:hAnsiTheme="minorHAnsi" w:cstheme="minorHAnsi"/>
          <w:sz w:val="22"/>
        </w:rPr>
        <w:t xml:space="preserve"> and conduct visioning</w:t>
      </w:r>
      <w:r>
        <w:rPr>
          <w:rFonts w:asciiTheme="minorHAnsi" w:hAnsiTheme="minorHAnsi" w:cstheme="minorHAnsi"/>
          <w:sz w:val="22"/>
        </w:rPr>
        <w:t xml:space="preserve"> (step 2)</w:t>
      </w:r>
      <w:r w:rsidRPr="00A54872">
        <w:rPr>
          <w:rFonts w:asciiTheme="minorHAnsi" w:hAnsiTheme="minorHAnsi" w:cstheme="minorHAnsi"/>
          <w:sz w:val="22"/>
        </w:rPr>
        <w:t xml:space="preserve"> jointly with </w:t>
      </w:r>
      <w:r w:rsidR="004814F1">
        <w:rPr>
          <w:rFonts w:asciiTheme="minorHAnsi" w:hAnsiTheme="minorHAnsi" w:cstheme="minorHAnsi"/>
          <w:sz w:val="22"/>
        </w:rPr>
        <w:t xml:space="preserve">community </w:t>
      </w:r>
      <w:r w:rsidRPr="00A54872">
        <w:rPr>
          <w:rFonts w:asciiTheme="minorHAnsi" w:hAnsiTheme="minorHAnsi" w:cstheme="minorHAnsi"/>
          <w:sz w:val="22"/>
        </w:rPr>
        <w:t>stakeholders every 5-6 years?  Begin in 2017 or 2018?</w:t>
      </w:r>
    </w:p>
    <w:p w:rsidR="00D24B2D" w:rsidRPr="00A54872" w:rsidRDefault="00A54872" w:rsidP="00A54872">
      <w:pPr>
        <w:pStyle w:val="ListParagraph"/>
        <w:numPr>
          <w:ilvl w:val="0"/>
          <w:numId w:val="30"/>
        </w:numPr>
        <w:ind w:left="720"/>
        <w:rPr>
          <w:rFonts w:asciiTheme="minorHAnsi" w:hAnsiTheme="minorHAnsi" w:cstheme="minorHAnsi"/>
          <w:sz w:val="22"/>
        </w:rPr>
      </w:pPr>
      <w:r w:rsidRPr="00A54872">
        <w:rPr>
          <w:rFonts w:asciiTheme="minorHAnsi" w:hAnsiTheme="minorHAnsi" w:cstheme="minorHAnsi"/>
          <w:sz w:val="22"/>
        </w:rPr>
        <w:t>Combine</w:t>
      </w:r>
      <w:r w:rsidR="00D24B2D" w:rsidRPr="00A54872">
        <w:rPr>
          <w:rFonts w:asciiTheme="minorHAnsi" w:hAnsiTheme="minorHAnsi" w:cstheme="minorHAnsi"/>
          <w:sz w:val="22"/>
        </w:rPr>
        <w:t xml:space="preserve"> visioning </w:t>
      </w:r>
      <w:r>
        <w:rPr>
          <w:rFonts w:asciiTheme="minorHAnsi" w:hAnsiTheme="minorHAnsi" w:cstheme="minorHAnsi"/>
          <w:sz w:val="22"/>
        </w:rPr>
        <w:t xml:space="preserve">activity </w:t>
      </w:r>
      <w:r w:rsidR="00D24B2D" w:rsidRPr="00A54872">
        <w:rPr>
          <w:rFonts w:asciiTheme="minorHAnsi" w:hAnsiTheme="minorHAnsi" w:cstheme="minorHAnsi"/>
          <w:sz w:val="22"/>
        </w:rPr>
        <w:t>with</w:t>
      </w:r>
      <w:r w:rsidRPr="00A54872">
        <w:rPr>
          <w:rFonts w:asciiTheme="minorHAnsi" w:hAnsiTheme="minorHAnsi" w:cstheme="minorHAnsi"/>
          <w:sz w:val="22"/>
        </w:rPr>
        <w:t xml:space="preserve"> the</w:t>
      </w:r>
      <w:r w:rsidR="00D24B2D" w:rsidRPr="00A54872">
        <w:rPr>
          <w:rFonts w:asciiTheme="minorHAnsi" w:hAnsiTheme="minorHAnsi" w:cstheme="minorHAnsi"/>
          <w:sz w:val="22"/>
        </w:rPr>
        <w:t xml:space="preserve"> forces o</w:t>
      </w:r>
      <w:r w:rsidRPr="00A54872">
        <w:rPr>
          <w:rFonts w:asciiTheme="minorHAnsi" w:hAnsiTheme="minorHAnsi" w:cstheme="minorHAnsi"/>
          <w:sz w:val="22"/>
        </w:rPr>
        <w:t>f change assessment (see below) and include community members so that process is participatory.</w:t>
      </w:r>
    </w:p>
    <w:p w:rsidR="00A54872" w:rsidRPr="00A54872" w:rsidRDefault="00A54872" w:rsidP="00A54872">
      <w:pPr>
        <w:pStyle w:val="ListParagraph"/>
        <w:numPr>
          <w:ilvl w:val="0"/>
          <w:numId w:val="30"/>
        </w:numPr>
        <w:ind w:left="720"/>
        <w:rPr>
          <w:rFonts w:asciiTheme="minorHAnsi" w:hAnsiTheme="minorHAnsi" w:cstheme="minorHAnsi"/>
          <w:sz w:val="22"/>
        </w:rPr>
      </w:pPr>
      <w:r w:rsidRPr="00A54872">
        <w:rPr>
          <w:rFonts w:asciiTheme="minorHAnsi" w:hAnsiTheme="minorHAnsi" w:cstheme="minorHAnsi"/>
          <w:sz w:val="22"/>
        </w:rPr>
        <w:t>When conducting assessments separately, consider adopting the vision of other entities or referencing key frameworks such as Healthy MN, Healthy People or the Triple Aim</w:t>
      </w:r>
      <w:r w:rsidR="004814F1">
        <w:rPr>
          <w:rFonts w:asciiTheme="minorHAnsi" w:hAnsiTheme="minorHAnsi" w:cstheme="minorHAnsi"/>
          <w:sz w:val="22"/>
        </w:rPr>
        <w:t xml:space="preserve"> as a vision</w:t>
      </w:r>
      <w:r>
        <w:rPr>
          <w:rFonts w:asciiTheme="minorHAnsi" w:hAnsiTheme="minorHAnsi" w:cstheme="minorHAnsi"/>
          <w:sz w:val="22"/>
        </w:rPr>
        <w:t>.</w:t>
      </w:r>
    </w:p>
    <w:p w:rsidR="00A54872" w:rsidRPr="00A54872" w:rsidRDefault="00A54872" w:rsidP="00A54872">
      <w:pPr>
        <w:pStyle w:val="ListParagraph"/>
        <w:numPr>
          <w:ilvl w:val="0"/>
          <w:numId w:val="30"/>
        </w:numPr>
        <w:ind w:left="720"/>
        <w:rPr>
          <w:rFonts w:asciiTheme="minorHAnsi" w:hAnsiTheme="minorHAnsi" w:cstheme="minorHAnsi"/>
          <w:sz w:val="22"/>
        </w:rPr>
      </w:pPr>
      <w:r w:rsidRPr="00A54872">
        <w:rPr>
          <w:rFonts w:asciiTheme="minorHAnsi" w:hAnsiTheme="minorHAnsi" w:cstheme="minorHAnsi"/>
          <w:sz w:val="22"/>
        </w:rPr>
        <w:t>In lieu of a full vision process</w:t>
      </w:r>
      <w:r w:rsidR="004814F1">
        <w:rPr>
          <w:rFonts w:asciiTheme="minorHAnsi" w:hAnsiTheme="minorHAnsi" w:cstheme="minorHAnsi"/>
          <w:sz w:val="22"/>
        </w:rPr>
        <w:t xml:space="preserve"> or to make a larger vision more local</w:t>
      </w:r>
      <w:r w:rsidRPr="00A54872">
        <w:rPr>
          <w:rFonts w:asciiTheme="minorHAnsi" w:hAnsiTheme="minorHAnsi" w:cstheme="minorHAnsi"/>
          <w:sz w:val="22"/>
        </w:rPr>
        <w:t xml:space="preserve">, discuss elements of a vision with </w:t>
      </w:r>
      <w:r w:rsidR="004814F1">
        <w:rPr>
          <w:rFonts w:asciiTheme="minorHAnsi" w:hAnsiTheme="minorHAnsi" w:cstheme="minorHAnsi"/>
          <w:sz w:val="22"/>
        </w:rPr>
        <w:t>the</w:t>
      </w:r>
      <w:r w:rsidRPr="00A54872">
        <w:rPr>
          <w:rFonts w:asciiTheme="minorHAnsi" w:hAnsiTheme="minorHAnsi" w:cstheme="minorHAnsi"/>
          <w:sz w:val="22"/>
        </w:rPr>
        <w:t xml:space="preserve"> steering team.  Questions on page 30 of the MAPP handbook might be useful.</w:t>
      </w:r>
    </w:p>
    <w:p w:rsidR="00D24B2D" w:rsidRDefault="00D24B2D" w:rsidP="00D24B2D">
      <w:pPr>
        <w:pStyle w:val="ListParagraph"/>
        <w:rPr>
          <w:rFonts w:asciiTheme="minorHAnsi" w:hAnsiTheme="minorHAnsi" w:cstheme="minorHAnsi"/>
          <w:sz w:val="22"/>
        </w:rPr>
      </w:pPr>
    </w:p>
    <w:p w:rsidR="00D24B2D" w:rsidRPr="00A54872" w:rsidRDefault="00D24B2D" w:rsidP="00A54872">
      <w:pPr>
        <w:rPr>
          <w:rFonts w:asciiTheme="minorHAnsi" w:hAnsiTheme="minorHAnsi" w:cstheme="minorHAnsi"/>
          <w:sz w:val="22"/>
        </w:rPr>
      </w:pPr>
      <w:r w:rsidRPr="00A54872">
        <w:rPr>
          <w:rFonts w:asciiTheme="minorHAnsi" w:hAnsiTheme="minorHAnsi" w:cstheme="minorHAnsi"/>
          <w:sz w:val="22"/>
          <w:u w:val="single"/>
        </w:rPr>
        <w:t>Conduct Assessments</w:t>
      </w:r>
      <w:r w:rsidRPr="00A54872">
        <w:rPr>
          <w:rFonts w:asciiTheme="minorHAnsi" w:hAnsiTheme="minorHAnsi" w:cstheme="minorHAnsi"/>
          <w:sz w:val="22"/>
        </w:rPr>
        <w:t>:</w:t>
      </w:r>
    </w:p>
    <w:p w:rsidR="00A54872" w:rsidRDefault="00A54872" w:rsidP="00A54872">
      <w:pPr>
        <w:pStyle w:val="ListParagraph"/>
        <w:numPr>
          <w:ilvl w:val="0"/>
          <w:numId w:val="34"/>
        </w:numPr>
        <w:rPr>
          <w:rFonts w:asciiTheme="minorHAnsi" w:hAnsiTheme="minorHAnsi" w:cstheme="minorHAnsi"/>
          <w:sz w:val="22"/>
        </w:rPr>
      </w:pPr>
      <w:r w:rsidRPr="00A54872">
        <w:rPr>
          <w:rFonts w:asciiTheme="minorHAnsi" w:hAnsiTheme="minorHAnsi" w:cstheme="minorHAnsi"/>
          <w:i/>
          <w:sz w:val="22"/>
        </w:rPr>
        <w:t>Forces of change</w:t>
      </w:r>
      <w:r w:rsidRPr="00A54872">
        <w:rPr>
          <w:rFonts w:asciiTheme="minorHAnsi" w:hAnsiTheme="minorHAnsi" w:cstheme="minorHAnsi"/>
          <w:sz w:val="22"/>
        </w:rPr>
        <w:t xml:space="preserve">:  identify forces that affect the context (e.g., legislation, technology).  </w:t>
      </w:r>
    </w:p>
    <w:p w:rsidR="00A54872" w:rsidRDefault="00A54872" w:rsidP="00A54872">
      <w:pPr>
        <w:pStyle w:val="ListParagraph"/>
        <w:numPr>
          <w:ilvl w:val="1"/>
          <w:numId w:val="34"/>
        </w:numPr>
        <w:rPr>
          <w:rFonts w:asciiTheme="minorHAnsi" w:hAnsiTheme="minorHAnsi" w:cstheme="minorHAnsi"/>
          <w:sz w:val="22"/>
        </w:rPr>
      </w:pPr>
      <w:r w:rsidRPr="00A54872">
        <w:rPr>
          <w:rFonts w:asciiTheme="minorHAnsi" w:hAnsiTheme="minorHAnsi" w:cstheme="minorHAnsi"/>
          <w:sz w:val="22"/>
        </w:rPr>
        <w:t xml:space="preserve">As noted, conduct this assessment </w:t>
      </w:r>
      <w:r w:rsidR="004814F1">
        <w:rPr>
          <w:rFonts w:asciiTheme="minorHAnsi" w:hAnsiTheme="minorHAnsi" w:cstheme="minorHAnsi"/>
          <w:sz w:val="22"/>
        </w:rPr>
        <w:t>concurrent with</w:t>
      </w:r>
      <w:r w:rsidRPr="00A54872">
        <w:rPr>
          <w:rFonts w:asciiTheme="minorHAnsi" w:hAnsiTheme="minorHAnsi" w:cstheme="minorHAnsi"/>
          <w:sz w:val="22"/>
        </w:rPr>
        <w:t xml:space="preserve"> visioning.</w:t>
      </w:r>
    </w:p>
    <w:p w:rsidR="00A54872" w:rsidRPr="00A54872" w:rsidRDefault="00A54872" w:rsidP="00A54872">
      <w:pPr>
        <w:pStyle w:val="ListParagraph"/>
        <w:numPr>
          <w:ilvl w:val="1"/>
          <w:numId w:val="34"/>
        </w:numPr>
        <w:rPr>
          <w:rFonts w:asciiTheme="minorHAnsi" w:hAnsiTheme="minorHAnsi" w:cstheme="minorHAnsi"/>
          <w:sz w:val="22"/>
        </w:rPr>
      </w:pPr>
      <w:r>
        <w:rPr>
          <w:rFonts w:asciiTheme="minorHAnsi" w:hAnsiTheme="minorHAnsi" w:cstheme="minorHAnsi"/>
          <w:sz w:val="22"/>
        </w:rPr>
        <w:t>This assessment m</w:t>
      </w:r>
      <w:r w:rsidRPr="00A54872">
        <w:rPr>
          <w:rFonts w:asciiTheme="minorHAnsi" w:hAnsiTheme="minorHAnsi" w:cstheme="minorHAnsi"/>
          <w:sz w:val="22"/>
        </w:rPr>
        <w:t>ay not need to be repeated if local health departments have recently identified forces of change (although health systems may identify other forces specific to health care).</w:t>
      </w:r>
    </w:p>
    <w:p w:rsidR="00A54872" w:rsidRDefault="00A54872" w:rsidP="00A54872">
      <w:pPr>
        <w:pStyle w:val="ListParagraph"/>
        <w:rPr>
          <w:rFonts w:asciiTheme="minorHAnsi" w:hAnsiTheme="minorHAnsi" w:cstheme="minorHAnsi"/>
          <w:sz w:val="22"/>
        </w:rPr>
      </w:pPr>
    </w:p>
    <w:p w:rsidR="00A54872" w:rsidRDefault="00A54872" w:rsidP="00A54872">
      <w:pPr>
        <w:pStyle w:val="ListParagraph"/>
        <w:numPr>
          <w:ilvl w:val="0"/>
          <w:numId w:val="34"/>
        </w:numPr>
        <w:rPr>
          <w:rFonts w:asciiTheme="minorHAnsi" w:hAnsiTheme="minorHAnsi" w:cstheme="minorHAnsi"/>
          <w:sz w:val="22"/>
        </w:rPr>
      </w:pPr>
      <w:r w:rsidRPr="00A54872">
        <w:rPr>
          <w:rFonts w:asciiTheme="minorHAnsi" w:hAnsiTheme="minorHAnsi" w:cstheme="minorHAnsi"/>
          <w:i/>
          <w:sz w:val="22"/>
        </w:rPr>
        <w:t>System(s):</w:t>
      </w:r>
      <w:r w:rsidRPr="00A54872">
        <w:rPr>
          <w:rFonts w:asciiTheme="minorHAnsi" w:hAnsiTheme="minorHAnsi" w:cstheme="minorHAnsi"/>
          <w:sz w:val="22"/>
        </w:rPr>
        <w:t xml:space="preserve">  comprehensive assessment of organizations and entities that contribute to the public’s health.  </w:t>
      </w:r>
    </w:p>
    <w:p w:rsidR="00A54872" w:rsidRDefault="00A54872" w:rsidP="00A54872">
      <w:pPr>
        <w:pStyle w:val="ListParagraph"/>
        <w:numPr>
          <w:ilvl w:val="1"/>
          <w:numId w:val="34"/>
        </w:numPr>
        <w:rPr>
          <w:rFonts w:asciiTheme="minorHAnsi" w:hAnsiTheme="minorHAnsi" w:cstheme="minorHAnsi"/>
          <w:sz w:val="22"/>
        </w:rPr>
      </w:pPr>
      <w:r>
        <w:rPr>
          <w:rFonts w:asciiTheme="minorHAnsi" w:hAnsiTheme="minorHAnsi" w:cstheme="minorHAnsi"/>
          <w:sz w:val="22"/>
        </w:rPr>
        <w:t>Public Health departments now use 12 domains and six essential services to define public health work and determine capacity to protect public health.  P</w:t>
      </w:r>
      <w:r w:rsidR="00AE2972">
        <w:rPr>
          <w:rFonts w:asciiTheme="minorHAnsi" w:hAnsiTheme="minorHAnsi" w:cstheme="minorHAnsi"/>
          <w:sz w:val="22"/>
        </w:rPr>
        <w:t>ublic Health reports p</w:t>
      </w:r>
      <w:r>
        <w:rPr>
          <w:rFonts w:asciiTheme="minorHAnsi" w:hAnsiTheme="minorHAnsi" w:cstheme="minorHAnsi"/>
          <w:sz w:val="22"/>
        </w:rPr>
        <w:t xml:space="preserve">erformance measures </w:t>
      </w:r>
      <w:r w:rsidR="00AE2972">
        <w:rPr>
          <w:rFonts w:asciiTheme="minorHAnsi" w:hAnsiTheme="minorHAnsi" w:cstheme="minorHAnsi"/>
          <w:sz w:val="22"/>
        </w:rPr>
        <w:t xml:space="preserve">on these domains/essential services </w:t>
      </w:r>
      <w:r w:rsidR="004814F1">
        <w:rPr>
          <w:rFonts w:asciiTheme="minorHAnsi" w:hAnsiTheme="minorHAnsi" w:cstheme="minorHAnsi"/>
          <w:sz w:val="22"/>
        </w:rPr>
        <w:t>annually to MDH.  This information should be made available to</w:t>
      </w:r>
      <w:r>
        <w:rPr>
          <w:rFonts w:asciiTheme="minorHAnsi" w:hAnsiTheme="minorHAnsi" w:cstheme="minorHAnsi"/>
          <w:sz w:val="22"/>
        </w:rPr>
        <w:t xml:space="preserve"> inform assessments by hospitals/health systems and health plans</w:t>
      </w:r>
      <w:r w:rsidR="004814F1">
        <w:rPr>
          <w:rFonts w:asciiTheme="minorHAnsi" w:hAnsiTheme="minorHAnsi" w:cstheme="minorHAnsi"/>
          <w:sz w:val="22"/>
        </w:rPr>
        <w:t xml:space="preserve"> rather than duplicating efforts</w:t>
      </w:r>
      <w:r>
        <w:rPr>
          <w:rFonts w:asciiTheme="minorHAnsi" w:hAnsiTheme="minorHAnsi" w:cstheme="minorHAnsi"/>
          <w:sz w:val="22"/>
        </w:rPr>
        <w:t>.</w:t>
      </w:r>
      <w:r w:rsidRPr="00A54872">
        <w:rPr>
          <w:rFonts w:asciiTheme="minorHAnsi" w:hAnsiTheme="minorHAnsi" w:cstheme="minorHAnsi"/>
          <w:sz w:val="22"/>
        </w:rPr>
        <w:t xml:space="preserve">   </w:t>
      </w:r>
    </w:p>
    <w:p w:rsidR="00A54872" w:rsidRDefault="00A54872" w:rsidP="00A54872">
      <w:pPr>
        <w:pStyle w:val="ListParagraph"/>
        <w:ind w:left="1440"/>
        <w:rPr>
          <w:rFonts w:asciiTheme="minorHAnsi" w:hAnsiTheme="minorHAnsi" w:cstheme="minorHAnsi"/>
          <w:sz w:val="22"/>
        </w:rPr>
      </w:pPr>
    </w:p>
    <w:p w:rsidR="00D24B2D" w:rsidRPr="00A54872" w:rsidRDefault="00D24B2D" w:rsidP="00A54872">
      <w:pPr>
        <w:pStyle w:val="ListParagraph"/>
        <w:numPr>
          <w:ilvl w:val="0"/>
          <w:numId w:val="34"/>
        </w:numPr>
        <w:rPr>
          <w:rFonts w:asciiTheme="minorHAnsi" w:hAnsiTheme="minorHAnsi" w:cstheme="minorHAnsi"/>
          <w:sz w:val="22"/>
        </w:rPr>
      </w:pPr>
      <w:r w:rsidRPr="00A54872">
        <w:rPr>
          <w:rFonts w:asciiTheme="minorHAnsi" w:hAnsiTheme="minorHAnsi" w:cstheme="minorHAnsi"/>
          <w:i/>
          <w:sz w:val="22"/>
        </w:rPr>
        <w:t>Community themes and strengths</w:t>
      </w:r>
      <w:r w:rsidRPr="00A54872">
        <w:rPr>
          <w:rFonts w:asciiTheme="minorHAnsi" w:hAnsiTheme="minorHAnsi" w:cstheme="minorHAnsi"/>
          <w:sz w:val="22"/>
        </w:rPr>
        <w:t>:  understand issues residents feel are important</w:t>
      </w:r>
    </w:p>
    <w:p w:rsidR="00AE2972" w:rsidRPr="00D24B2D" w:rsidRDefault="00A54872" w:rsidP="00AE2972">
      <w:pPr>
        <w:pStyle w:val="ListParagraph"/>
        <w:numPr>
          <w:ilvl w:val="1"/>
          <w:numId w:val="34"/>
        </w:numPr>
        <w:rPr>
          <w:rFonts w:asciiTheme="minorHAnsi" w:hAnsiTheme="minorHAnsi" w:cstheme="minorHAnsi"/>
          <w:sz w:val="22"/>
        </w:rPr>
      </w:pPr>
      <w:r>
        <w:rPr>
          <w:rFonts w:asciiTheme="minorHAnsi" w:hAnsiTheme="minorHAnsi" w:cstheme="minorHAnsi"/>
          <w:sz w:val="22"/>
        </w:rPr>
        <w:t>In addition to what is important, ask residents what they feel is working well.</w:t>
      </w:r>
      <w:r w:rsidR="00AE2972">
        <w:rPr>
          <w:rFonts w:asciiTheme="minorHAnsi" w:hAnsiTheme="minorHAnsi" w:cstheme="minorHAnsi"/>
          <w:sz w:val="22"/>
        </w:rPr>
        <w:t xml:space="preserve">  Also c</w:t>
      </w:r>
      <w:r w:rsidR="00AE2972" w:rsidRPr="00D24B2D">
        <w:rPr>
          <w:rFonts w:asciiTheme="minorHAnsi" w:hAnsiTheme="minorHAnsi" w:cstheme="minorHAnsi"/>
          <w:sz w:val="22"/>
        </w:rPr>
        <w:t>onsider strategy identification during data collection—e.g., when asking sub-populations about their needs, also ask about strategies to meet those needs.</w:t>
      </w:r>
    </w:p>
    <w:p w:rsidR="00A54872" w:rsidRDefault="00A54872" w:rsidP="00A54872">
      <w:pPr>
        <w:pStyle w:val="ListParagraph"/>
        <w:numPr>
          <w:ilvl w:val="1"/>
          <w:numId w:val="34"/>
        </w:numPr>
        <w:rPr>
          <w:rFonts w:asciiTheme="minorHAnsi" w:hAnsiTheme="minorHAnsi" w:cstheme="minorHAnsi"/>
          <w:sz w:val="22"/>
        </w:rPr>
      </w:pPr>
      <w:r>
        <w:rPr>
          <w:rFonts w:asciiTheme="minorHAnsi" w:hAnsiTheme="minorHAnsi" w:cstheme="minorHAnsi"/>
          <w:sz w:val="22"/>
        </w:rPr>
        <w:t xml:space="preserve">CCH </w:t>
      </w:r>
      <w:r w:rsidR="004814F1">
        <w:rPr>
          <w:rFonts w:asciiTheme="minorHAnsi" w:hAnsiTheme="minorHAnsi" w:cstheme="minorHAnsi"/>
          <w:sz w:val="22"/>
        </w:rPr>
        <w:t xml:space="preserve">members </w:t>
      </w:r>
      <w:r>
        <w:rPr>
          <w:rFonts w:asciiTheme="minorHAnsi" w:hAnsiTheme="minorHAnsi" w:cstheme="minorHAnsi"/>
          <w:sz w:val="22"/>
        </w:rPr>
        <w:t xml:space="preserve">should share </w:t>
      </w:r>
      <w:r w:rsidR="004814F1">
        <w:rPr>
          <w:rFonts w:asciiTheme="minorHAnsi" w:hAnsiTheme="minorHAnsi" w:cstheme="minorHAnsi"/>
          <w:sz w:val="22"/>
        </w:rPr>
        <w:t xml:space="preserve">the </w:t>
      </w:r>
      <w:r>
        <w:rPr>
          <w:rFonts w:asciiTheme="minorHAnsi" w:hAnsiTheme="minorHAnsi" w:cstheme="minorHAnsi"/>
          <w:sz w:val="22"/>
        </w:rPr>
        <w:t xml:space="preserve">results </w:t>
      </w:r>
      <w:r w:rsidR="00AE2972">
        <w:rPr>
          <w:rFonts w:asciiTheme="minorHAnsi" w:hAnsiTheme="minorHAnsi" w:cstheme="minorHAnsi"/>
          <w:sz w:val="22"/>
        </w:rPr>
        <w:t>of community themes gathered through outreach and primary data collection.</w:t>
      </w:r>
    </w:p>
    <w:p w:rsidR="00AE2972" w:rsidRDefault="00AE2972" w:rsidP="00AE2972">
      <w:pPr>
        <w:pStyle w:val="ListParagraph"/>
        <w:numPr>
          <w:ilvl w:val="1"/>
          <w:numId w:val="34"/>
        </w:numPr>
        <w:rPr>
          <w:rFonts w:asciiTheme="minorHAnsi" w:hAnsiTheme="minorHAnsi" w:cstheme="minorHAnsi"/>
          <w:sz w:val="22"/>
        </w:rPr>
      </w:pPr>
      <w:r w:rsidRPr="00AE2972">
        <w:rPr>
          <w:rFonts w:asciiTheme="minorHAnsi" w:hAnsiTheme="minorHAnsi" w:cstheme="minorHAnsi"/>
          <w:sz w:val="22"/>
        </w:rPr>
        <w:t>In addition to sharing information, CCH should</w:t>
      </w:r>
      <w:r>
        <w:rPr>
          <w:rFonts w:asciiTheme="minorHAnsi" w:hAnsiTheme="minorHAnsi" w:cstheme="minorHAnsi"/>
          <w:sz w:val="22"/>
        </w:rPr>
        <w:t xml:space="preserve"> </w:t>
      </w:r>
      <w:r w:rsidRPr="00AE2972">
        <w:rPr>
          <w:rFonts w:asciiTheme="minorHAnsi" w:hAnsiTheme="minorHAnsi" w:cstheme="minorHAnsi"/>
          <w:sz w:val="22"/>
        </w:rPr>
        <w:t xml:space="preserve">also discuss </w:t>
      </w:r>
      <w:r>
        <w:rPr>
          <w:rFonts w:asciiTheme="minorHAnsi" w:hAnsiTheme="minorHAnsi" w:cstheme="minorHAnsi"/>
          <w:sz w:val="22"/>
        </w:rPr>
        <w:t xml:space="preserve">the </w:t>
      </w:r>
      <w:r w:rsidRPr="00AE2972">
        <w:rPr>
          <w:rFonts w:asciiTheme="minorHAnsi" w:hAnsiTheme="minorHAnsi" w:cstheme="minorHAnsi"/>
          <w:sz w:val="22"/>
        </w:rPr>
        <w:t>need for</w:t>
      </w:r>
      <w:r>
        <w:rPr>
          <w:rFonts w:asciiTheme="minorHAnsi" w:hAnsiTheme="minorHAnsi" w:cstheme="minorHAnsi"/>
          <w:sz w:val="22"/>
        </w:rPr>
        <w:t xml:space="preserve"> primary data collection from the community where gaps exist or the need </w:t>
      </w:r>
      <w:r w:rsidR="004814F1">
        <w:rPr>
          <w:rFonts w:asciiTheme="minorHAnsi" w:hAnsiTheme="minorHAnsi" w:cstheme="minorHAnsi"/>
          <w:sz w:val="22"/>
        </w:rPr>
        <w:t>to</w:t>
      </w:r>
      <w:r w:rsidRPr="00AE2972">
        <w:rPr>
          <w:rFonts w:asciiTheme="minorHAnsi" w:hAnsiTheme="minorHAnsi" w:cstheme="minorHAnsi"/>
          <w:sz w:val="22"/>
        </w:rPr>
        <w:t xml:space="preserve"> overs</w:t>
      </w:r>
      <w:r w:rsidR="004814F1">
        <w:rPr>
          <w:rFonts w:asciiTheme="minorHAnsi" w:hAnsiTheme="minorHAnsi" w:cstheme="minorHAnsi"/>
          <w:sz w:val="22"/>
        </w:rPr>
        <w:t>ample</w:t>
      </w:r>
      <w:r>
        <w:rPr>
          <w:rFonts w:asciiTheme="minorHAnsi" w:hAnsiTheme="minorHAnsi" w:cstheme="minorHAnsi"/>
          <w:sz w:val="22"/>
        </w:rPr>
        <w:t xml:space="preserve"> </w:t>
      </w:r>
      <w:r w:rsidRPr="00AE2972">
        <w:rPr>
          <w:rFonts w:asciiTheme="minorHAnsi" w:hAnsiTheme="minorHAnsi" w:cstheme="minorHAnsi"/>
          <w:sz w:val="22"/>
        </w:rPr>
        <w:t xml:space="preserve">surveys, </w:t>
      </w:r>
      <w:r w:rsidR="004814F1">
        <w:rPr>
          <w:rFonts w:asciiTheme="minorHAnsi" w:hAnsiTheme="minorHAnsi" w:cstheme="minorHAnsi"/>
          <w:sz w:val="22"/>
        </w:rPr>
        <w:t>and stratify data</w:t>
      </w:r>
      <w:r>
        <w:rPr>
          <w:rFonts w:asciiTheme="minorHAnsi" w:hAnsiTheme="minorHAnsi" w:cstheme="minorHAnsi"/>
          <w:sz w:val="22"/>
        </w:rPr>
        <w:t xml:space="preserve"> on important issues to ensure health equity issues surface.  Using this information</w:t>
      </w:r>
      <w:r w:rsidR="004814F1">
        <w:rPr>
          <w:rFonts w:asciiTheme="minorHAnsi" w:hAnsiTheme="minorHAnsi" w:cstheme="minorHAnsi"/>
          <w:sz w:val="22"/>
        </w:rPr>
        <w:t>,</w:t>
      </w:r>
      <w:r>
        <w:rPr>
          <w:rFonts w:asciiTheme="minorHAnsi" w:hAnsiTheme="minorHAnsi" w:cstheme="minorHAnsi"/>
          <w:sz w:val="22"/>
        </w:rPr>
        <w:t xml:space="preserve"> CCH members should proactively work togethe</w:t>
      </w:r>
      <w:r w:rsidR="004814F1">
        <w:rPr>
          <w:rFonts w:asciiTheme="minorHAnsi" w:hAnsiTheme="minorHAnsi" w:cstheme="minorHAnsi"/>
          <w:sz w:val="22"/>
        </w:rPr>
        <w:t xml:space="preserve">r to budget, plan and execute joint </w:t>
      </w:r>
      <w:r>
        <w:rPr>
          <w:rFonts w:asciiTheme="minorHAnsi" w:hAnsiTheme="minorHAnsi" w:cstheme="minorHAnsi"/>
          <w:sz w:val="22"/>
        </w:rPr>
        <w:t>community input methods wherever possible.</w:t>
      </w:r>
    </w:p>
    <w:p w:rsidR="00AE2972" w:rsidRDefault="00AE2972" w:rsidP="00AE2972">
      <w:pPr>
        <w:pStyle w:val="ListParagraph"/>
        <w:ind w:left="1440"/>
        <w:rPr>
          <w:rFonts w:asciiTheme="minorHAnsi" w:hAnsiTheme="minorHAnsi" w:cstheme="minorHAnsi"/>
          <w:sz w:val="22"/>
        </w:rPr>
      </w:pPr>
    </w:p>
    <w:p w:rsidR="004814F1" w:rsidRDefault="004814F1" w:rsidP="00AE2972">
      <w:pPr>
        <w:pStyle w:val="ListParagraph"/>
        <w:ind w:left="1440"/>
        <w:rPr>
          <w:rFonts w:asciiTheme="minorHAnsi" w:hAnsiTheme="minorHAnsi" w:cstheme="minorHAnsi"/>
          <w:sz w:val="22"/>
        </w:rPr>
      </w:pPr>
    </w:p>
    <w:p w:rsidR="008B7300" w:rsidRDefault="00D24B2D" w:rsidP="00AE2972">
      <w:pPr>
        <w:pStyle w:val="ListParagraph"/>
        <w:numPr>
          <w:ilvl w:val="0"/>
          <w:numId w:val="34"/>
        </w:numPr>
        <w:rPr>
          <w:rFonts w:asciiTheme="minorHAnsi" w:hAnsiTheme="minorHAnsi" w:cstheme="minorHAnsi"/>
          <w:sz w:val="22"/>
        </w:rPr>
      </w:pPr>
      <w:r w:rsidRPr="00AE2972">
        <w:rPr>
          <w:rFonts w:asciiTheme="minorHAnsi" w:hAnsiTheme="minorHAnsi" w:cstheme="minorHAnsi"/>
          <w:i/>
          <w:sz w:val="22"/>
        </w:rPr>
        <w:t>Community health status:</w:t>
      </w:r>
      <w:r w:rsidRPr="00AE2972">
        <w:rPr>
          <w:rFonts w:asciiTheme="minorHAnsi" w:hAnsiTheme="minorHAnsi" w:cstheme="minorHAnsi"/>
          <w:sz w:val="22"/>
        </w:rPr>
        <w:t xml:space="preserve">  identify priority issues using primary/secondary data.  </w:t>
      </w:r>
    </w:p>
    <w:p w:rsidR="00AE2972" w:rsidRDefault="00AE2972" w:rsidP="00AE2972">
      <w:pPr>
        <w:pStyle w:val="ListParagraph"/>
        <w:numPr>
          <w:ilvl w:val="1"/>
          <w:numId w:val="34"/>
        </w:numPr>
        <w:rPr>
          <w:rFonts w:asciiTheme="minorHAnsi" w:hAnsiTheme="minorHAnsi" w:cstheme="minorHAnsi"/>
          <w:sz w:val="22"/>
        </w:rPr>
      </w:pPr>
      <w:r>
        <w:rPr>
          <w:rFonts w:asciiTheme="minorHAnsi" w:hAnsiTheme="minorHAnsi" w:cstheme="minorHAnsi"/>
          <w:sz w:val="22"/>
        </w:rPr>
        <w:t xml:space="preserve">CCH members should continue to refine a list of core indicators for assessments to be thorough but also streamlined in </w:t>
      </w:r>
      <w:r w:rsidR="004814F1">
        <w:rPr>
          <w:rFonts w:asciiTheme="minorHAnsi" w:hAnsiTheme="minorHAnsi" w:cstheme="minorHAnsi"/>
          <w:sz w:val="22"/>
        </w:rPr>
        <w:t>assessing health status</w:t>
      </w:r>
      <w:r>
        <w:rPr>
          <w:rFonts w:asciiTheme="minorHAnsi" w:hAnsiTheme="minorHAnsi" w:cstheme="minorHAnsi"/>
          <w:sz w:val="22"/>
        </w:rPr>
        <w:t>.</w:t>
      </w:r>
    </w:p>
    <w:p w:rsidR="00AE2972" w:rsidRDefault="00AE2972" w:rsidP="00BD2728">
      <w:pPr>
        <w:pStyle w:val="ListParagraph"/>
        <w:numPr>
          <w:ilvl w:val="1"/>
          <w:numId w:val="34"/>
        </w:numPr>
        <w:rPr>
          <w:rFonts w:asciiTheme="minorHAnsi" w:hAnsiTheme="minorHAnsi" w:cstheme="minorHAnsi"/>
          <w:sz w:val="22"/>
        </w:rPr>
      </w:pPr>
      <w:r w:rsidRPr="00AE2972">
        <w:rPr>
          <w:rFonts w:asciiTheme="minorHAnsi" w:hAnsiTheme="minorHAnsi" w:cstheme="minorHAnsi"/>
          <w:sz w:val="22"/>
        </w:rPr>
        <w:t>CCH members should continue to pursue opportunities to better share data among sectors and across sectors to enable easy access to existing data</w:t>
      </w:r>
      <w:r>
        <w:rPr>
          <w:rFonts w:asciiTheme="minorHAnsi" w:hAnsiTheme="minorHAnsi" w:cstheme="minorHAnsi"/>
          <w:sz w:val="22"/>
        </w:rPr>
        <w:t>.</w:t>
      </w:r>
    </w:p>
    <w:p w:rsidR="00AE2972" w:rsidRDefault="00AE2972" w:rsidP="00BD2728">
      <w:pPr>
        <w:pStyle w:val="ListParagraph"/>
        <w:numPr>
          <w:ilvl w:val="1"/>
          <w:numId w:val="34"/>
        </w:numPr>
        <w:rPr>
          <w:rFonts w:asciiTheme="minorHAnsi" w:hAnsiTheme="minorHAnsi" w:cstheme="minorHAnsi"/>
          <w:sz w:val="22"/>
        </w:rPr>
      </w:pPr>
      <w:r>
        <w:rPr>
          <w:rFonts w:asciiTheme="minorHAnsi" w:hAnsiTheme="minorHAnsi" w:cstheme="minorHAnsi"/>
          <w:sz w:val="22"/>
        </w:rPr>
        <w:t>CCH should use the members-only section of its website to further data and information sharing among its members.</w:t>
      </w:r>
    </w:p>
    <w:p w:rsidR="00AE2972" w:rsidRDefault="00AE2972" w:rsidP="00BD2728">
      <w:pPr>
        <w:pStyle w:val="ListParagraph"/>
        <w:numPr>
          <w:ilvl w:val="1"/>
          <w:numId w:val="34"/>
        </w:numPr>
        <w:rPr>
          <w:rFonts w:asciiTheme="minorHAnsi" w:hAnsiTheme="minorHAnsi" w:cstheme="minorHAnsi"/>
          <w:sz w:val="22"/>
        </w:rPr>
      </w:pPr>
      <w:r>
        <w:rPr>
          <w:rFonts w:asciiTheme="minorHAnsi" w:hAnsiTheme="minorHAnsi" w:cstheme="minorHAnsi"/>
          <w:sz w:val="22"/>
        </w:rPr>
        <w:t>CCH members should use health</w:t>
      </w:r>
      <w:r w:rsidR="004814F1">
        <w:rPr>
          <w:rFonts w:asciiTheme="minorHAnsi" w:hAnsiTheme="minorHAnsi" w:cstheme="minorHAnsi"/>
          <w:sz w:val="22"/>
        </w:rPr>
        <w:t xml:space="preserve"> equity as a lens on data as appropriate </w:t>
      </w:r>
      <w:r>
        <w:rPr>
          <w:rFonts w:asciiTheme="minorHAnsi" w:hAnsiTheme="minorHAnsi" w:cstheme="minorHAnsi"/>
          <w:sz w:val="22"/>
        </w:rPr>
        <w:t>(see 3c).</w:t>
      </w:r>
    </w:p>
    <w:p w:rsidR="00AE2972" w:rsidRPr="00AE2972" w:rsidRDefault="00AE2972" w:rsidP="00BD2728">
      <w:pPr>
        <w:pStyle w:val="ListParagraph"/>
        <w:numPr>
          <w:ilvl w:val="1"/>
          <w:numId w:val="34"/>
        </w:numPr>
        <w:rPr>
          <w:rFonts w:asciiTheme="minorHAnsi" w:hAnsiTheme="minorHAnsi" w:cstheme="minorHAnsi"/>
          <w:sz w:val="22"/>
        </w:rPr>
      </w:pPr>
      <w:r>
        <w:rPr>
          <w:rFonts w:asciiTheme="minorHAnsi" w:hAnsiTheme="minorHAnsi" w:cstheme="minorHAnsi"/>
          <w:sz w:val="22"/>
        </w:rPr>
        <w:t>CCH members should support primary data collection when needed to augment existing data sources, such as metro-wide surveys.</w:t>
      </w:r>
    </w:p>
    <w:p w:rsidR="008B7300" w:rsidRDefault="008B7300" w:rsidP="00A54872">
      <w:pPr>
        <w:pStyle w:val="ListParagraph"/>
        <w:ind w:left="1440"/>
        <w:rPr>
          <w:rFonts w:asciiTheme="minorHAnsi" w:hAnsiTheme="minorHAnsi" w:cstheme="minorHAnsi"/>
          <w:sz w:val="22"/>
        </w:rPr>
      </w:pPr>
    </w:p>
    <w:p w:rsidR="008B7300" w:rsidRPr="00AE2972" w:rsidRDefault="00D24B2D" w:rsidP="00AE2972">
      <w:pPr>
        <w:pStyle w:val="ListParagraph"/>
        <w:numPr>
          <w:ilvl w:val="0"/>
          <w:numId w:val="34"/>
        </w:numPr>
        <w:rPr>
          <w:rFonts w:asciiTheme="minorHAnsi" w:hAnsiTheme="minorHAnsi" w:cstheme="minorHAnsi"/>
          <w:sz w:val="22"/>
          <w:u w:val="single"/>
        </w:rPr>
      </w:pPr>
      <w:r w:rsidRPr="00AE2972">
        <w:rPr>
          <w:rFonts w:asciiTheme="minorHAnsi" w:hAnsiTheme="minorHAnsi" w:cstheme="minorHAnsi"/>
          <w:sz w:val="22"/>
          <w:u w:val="single"/>
        </w:rPr>
        <w:t xml:space="preserve">Identify strategic themes:  </w:t>
      </w:r>
    </w:p>
    <w:p w:rsidR="00D24B2D" w:rsidRDefault="00AE2972" w:rsidP="00AE2972">
      <w:pPr>
        <w:pStyle w:val="ListParagraph"/>
        <w:numPr>
          <w:ilvl w:val="1"/>
          <w:numId w:val="34"/>
        </w:numPr>
        <w:rPr>
          <w:rFonts w:asciiTheme="minorHAnsi" w:hAnsiTheme="minorHAnsi" w:cstheme="minorHAnsi"/>
          <w:sz w:val="22"/>
        </w:rPr>
      </w:pPr>
      <w:r>
        <w:rPr>
          <w:rFonts w:asciiTheme="minorHAnsi" w:hAnsiTheme="minorHAnsi" w:cstheme="minorHAnsi"/>
          <w:sz w:val="22"/>
        </w:rPr>
        <w:t xml:space="preserve">CCH should lead this annually through a one-day retreat for its members with a goal to: identify major themes across the metro area, develop some shared goals/strategies that </w:t>
      </w:r>
      <w:r w:rsidR="0071766D">
        <w:rPr>
          <w:rFonts w:asciiTheme="minorHAnsi" w:hAnsiTheme="minorHAnsi" w:cstheme="minorHAnsi"/>
          <w:sz w:val="22"/>
        </w:rPr>
        <w:t>will be passed</w:t>
      </w:r>
      <w:r>
        <w:rPr>
          <w:rFonts w:asciiTheme="minorHAnsi" w:hAnsiTheme="minorHAnsi" w:cstheme="minorHAnsi"/>
          <w:sz w:val="22"/>
        </w:rPr>
        <w:t xml:space="preserve"> to the collective action work</w:t>
      </w:r>
      <w:r w:rsidR="0071766D">
        <w:rPr>
          <w:rFonts w:asciiTheme="minorHAnsi" w:hAnsiTheme="minorHAnsi" w:cstheme="minorHAnsi"/>
          <w:sz w:val="22"/>
        </w:rPr>
        <w:t>group</w:t>
      </w:r>
      <w:r>
        <w:rPr>
          <w:rFonts w:asciiTheme="minorHAnsi" w:hAnsiTheme="minorHAnsi" w:cstheme="minorHAnsi"/>
          <w:sz w:val="22"/>
        </w:rPr>
        <w:t>, and share what is already in progress and what is working well</w:t>
      </w:r>
      <w:r w:rsidR="0071766D">
        <w:rPr>
          <w:rFonts w:asciiTheme="minorHAnsi" w:hAnsiTheme="minorHAnsi" w:cstheme="minorHAnsi"/>
          <w:sz w:val="22"/>
        </w:rPr>
        <w:t>.</w:t>
      </w:r>
    </w:p>
    <w:p w:rsidR="00AE2972" w:rsidRDefault="00AE2972" w:rsidP="00AE2972">
      <w:pPr>
        <w:pStyle w:val="ListParagraph"/>
        <w:numPr>
          <w:ilvl w:val="1"/>
          <w:numId w:val="34"/>
        </w:numPr>
        <w:rPr>
          <w:rFonts w:asciiTheme="minorHAnsi" w:hAnsiTheme="minorHAnsi" w:cstheme="minorHAnsi"/>
          <w:sz w:val="22"/>
        </w:rPr>
      </w:pPr>
      <w:r>
        <w:rPr>
          <w:rFonts w:asciiTheme="minorHAnsi" w:hAnsiTheme="minorHAnsi" w:cstheme="minorHAnsi"/>
          <w:sz w:val="22"/>
        </w:rPr>
        <w:t>When identifying strategic themes locally, be sure to consider opportunities to link to other entities/sectors even if it is just one other entity besides your own</w:t>
      </w:r>
      <w:r w:rsidR="0071766D">
        <w:rPr>
          <w:rFonts w:asciiTheme="minorHAnsi" w:hAnsiTheme="minorHAnsi" w:cstheme="minorHAnsi"/>
          <w:sz w:val="22"/>
        </w:rPr>
        <w:t>.</w:t>
      </w:r>
    </w:p>
    <w:p w:rsidR="00AE2972" w:rsidRDefault="00AE2972" w:rsidP="00AE2972">
      <w:pPr>
        <w:pStyle w:val="ListParagraph"/>
        <w:ind w:left="1440"/>
        <w:rPr>
          <w:rFonts w:asciiTheme="minorHAnsi" w:hAnsiTheme="minorHAnsi" w:cstheme="minorHAnsi"/>
          <w:sz w:val="22"/>
        </w:rPr>
      </w:pPr>
    </w:p>
    <w:p w:rsidR="008B7300" w:rsidRPr="008B7300" w:rsidRDefault="00D24B2D" w:rsidP="00AE2972">
      <w:pPr>
        <w:pStyle w:val="ListParagraph"/>
        <w:numPr>
          <w:ilvl w:val="0"/>
          <w:numId w:val="34"/>
        </w:numPr>
        <w:rPr>
          <w:rFonts w:asciiTheme="minorHAnsi" w:hAnsiTheme="minorHAnsi" w:cstheme="minorHAnsi"/>
          <w:sz w:val="22"/>
          <w:u w:val="single"/>
        </w:rPr>
      </w:pPr>
      <w:r w:rsidRPr="008B7300">
        <w:rPr>
          <w:rFonts w:asciiTheme="minorHAnsi" w:hAnsiTheme="minorHAnsi" w:cstheme="minorHAnsi"/>
          <w:sz w:val="22"/>
          <w:u w:val="single"/>
        </w:rPr>
        <w:t xml:space="preserve">Formulate goals and strategies:  </w:t>
      </w:r>
    </w:p>
    <w:p w:rsidR="00AE2972" w:rsidRDefault="0071766D" w:rsidP="00AE2972">
      <w:pPr>
        <w:pStyle w:val="ListParagraph"/>
        <w:numPr>
          <w:ilvl w:val="1"/>
          <w:numId w:val="34"/>
        </w:numPr>
        <w:rPr>
          <w:rFonts w:asciiTheme="minorHAnsi" w:hAnsiTheme="minorHAnsi" w:cstheme="minorHAnsi"/>
          <w:sz w:val="22"/>
        </w:rPr>
      </w:pPr>
      <w:r>
        <w:rPr>
          <w:rFonts w:asciiTheme="minorHAnsi" w:hAnsiTheme="minorHAnsi" w:cstheme="minorHAnsi"/>
          <w:sz w:val="22"/>
        </w:rPr>
        <w:t>Align</w:t>
      </w:r>
      <w:r w:rsidR="00D24B2D" w:rsidRPr="00D24B2D">
        <w:rPr>
          <w:rFonts w:asciiTheme="minorHAnsi" w:hAnsiTheme="minorHAnsi" w:cstheme="minorHAnsi"/>
          <w:sz w:val="22"/>
        </w:rPr>
        <w:t xml:space="preserve"> goals and strategies to the degree possible among partner entities </w:t>
      </w:r>
      <w:r w:rsidR="00AE2972">
        <w:rPr>
          <w:rFonts w:asciiTheme="minorHAnsi" w:hAnsiTheme="minorHAnsi" w:cstheme="minorHAnsi"/>
          <w:sz w:val="22"/>
        </w:rPr>
        <w:t>(see common themes identified in step 5) where the priority needs are the same; use evidence to shape goals and strategies in response to identified need.</w:t>
      </w:r>
    </w:p>
    <w:p w:rsidR="00D24B2D" w:rsidRPr="00D24B2D" w:rsidRDefault="00AE2972" w:rsidP="00AE2972">
      <w:pPr>
        <w:pStyle w:val="ListParagraph"/>
        <w:numPr>
          <w:ilvl w:val="1"/>
          <w:numId w:val="34"/>
        </w:numPr>
        <w:rPr>
          <w:rFonts w:asciiTheme="minorHAnsi" w:hAnsiTheme="minorHAnsi" w:cstheme="minorHAnsi"/>
          <w:sz w:val="22"/>
        </w:rPr>
      </w:pPr>
      <w:r>
        <w:rPr>
          <w:rFonts w:asciiTheme="minorHAnsi" w:hAnsiTheme="minorHAnsi" w:cstheme="minorHAnsi"/>
          <w:sz w:val="22"/>
        </w:rPr>
        <w:t>Recognize</w:t>
      </w:r>
      <w:r w:rsidR="00D24B2D" w:rsidRPr="00D24B2D">
        <w:rPr>
          <w:rFonts w:asciiTheme="minorHAnsi" w:hAnsiTheme="minorHAnsi" w:cstheme="minorHAnsi"/>
          <w:sz w:val="22"/>
        </w:rPr>
        <w:t xml:space="preserve"> </w:t>
      </w:r>
      <w:r>
        <w:rPr>
          <w:rFonts w:asciiTheme="minorHAnsi" w:hAnsiTheme="minorHAnsi" w:cstheme="minorHAnsi"/>
          <w:sz w:val="22"/>
        </w:rPr>
        <w:t xml:space="preserve">that </w:t>
      </w:r>
      <w:r w:rsidR="00D24B2D" w:rsidRPr="00D24B2D">
        <w:rPr>
          <w:rFonts w:asciiTheme="minorHAnsi" w:hAnsiTheme="minorHAnsi" w:cstheme="minorHAnsi"/>
          <w:sz w:val="22"/>
        </w:rPr>
        <w:t xml:space="preserve">specific sectors and organizations will have differing expertise to offer and some strategies </w:t>
      </w:r>
      <w:r w:rsidR="004814F1">
        <w:rPr>
          <w:rFonts w:asciiTheme="minorHAnsi" w:hAnsiTheme="minorHAnsi" w:cstheme="minorHAnsi"/>
          <w:sz w:val="22"/>
        </w:rPr>
        <w:t xml:space="preserve">will be </w:t>
      </w:r>
      <w:r w:rsidR="00D24B2D" w:rsidRPr="00D24B2D">
        <w:rPr>
          <w:rFonts w:asciiTheme="minorHAnsi" w:hAnsiTheme="minorHAnsi" w:cstheme="minorHAnsi"/>
          <w:sz w:val="22"/>
        </w:rPr>
        <w:t>unique to their organization</w:t>
      </w:r>
      <w:r w:rsidR="004814F1">
        <w:rPr>
          <w:rFonts w:asciiTheme="minorHAnsi" w:hAnsiTheme="minorHAnsi" w:cstheme="minorHAnsi"/>
          <w:sz w:val="22"/>
        </w:rPr>
        <w:t xml:space="preserve"> or sector</w:t>
      </w:r>
      <w:r w:rsidR="00D24B2D" w:rsidRPr="00D24B2D">
        <w:rPr>
          <w:rFonts w:asciiTheme="minorHAnsi" w:hAnsiTheme="minorHAnsi" w:cstheme="minorHAnsi"/>
          <w:sz w:val="22"/>
        </w:rPr>
        <w:t>.</w:t>
      </w:r>
    </w:p>
    <w:p w:rsidR="00D24B2D" w:rsidRDefault="00D24B2D" w:rsidP="00D24B2D">
      <w:pPr>
        <w:pStyle w:val="ListParagraph"/>
        <w:ind w:left="1080"/>
        <w:rPr>
          <w:rFonts w:asciiTheme="minorHAnsi" w:hAnsiTheme="minorHAnsi" w:cstheme="minorHAnsi"/>
          <w:sz w:val="22"/>
        </w:rPr>
      </w:pPr>
    </w:p>
    <w:p w:rsidR="008B7300" w:rsidRDefault="00D24B2D" w:rsidP="00AE2972">
      <w:pPr>
        <w:pStyle w:val="ListParagraph"/>
        <w:numPr>
          <w:ilvl w:val="0"/>
          <w:numId w:val="34"/>
        </w:numPr>
        <w:rPr>
          <w:rFonts w:asciiTheme="minorHAnsi" w:hAnsiTheme="minorHAnsi" w:cstheme="minorHAnsi"/>
          <w:sz w:val="22"/>
        </w:rPr>
      </w:pPr>
      <w:r w:rsidRPr="008B7300">
        <w:rPr>
          <w:rFonts w:asciiTheme="minorHAnsi" w:hAnsiTheme="minorHAnsi" w:cstheme="minorHAnsi"/>
          <w:sz w:val="22"/>
          <w:u w:val="single"/>
        </w:rPr>
        <w:t>Action cycle</w:t>
      </w:r>
      <w:r w:rsidRPr="00D24B2D">
        <w:rPr>
          <w:rFonts w:asciiTheme="minorHAnsi" w:hAnsiTheme="minorHAnsi" w:cstheme="minorHAnsi"/>
          <w:sz w:val="22"/>
        </w:rPr>
        <w:t xml:space="preserve">:      </w:t>
      </w:r>
    </w:p>
    <w:p w:rsidR="00D24B2D" w:rsidRDefault="004814F1" w:rsidP="00AE2972">
      <w:pPr>
        <w:pStyle w:val="ListParagraph"/>
        <w:numPr>
          <w:ilvl w:val="1"/>
          <w:numId w:val="34"/>
        </w:numPr>
        <w:rPr>
          <w:rFonts w:asciiTheme="minorHAnsi" w:hAnsiTheme="minorHAnsi" w:cstheme="minorHAnsi"/>
          <w:sz w:val="22"/>
        </w:rPr>
      </w:pPr>
      <w:r>
        <w:rPr>
          <w:rFonts w:asciiTheme="minorHAnsi" w:hAnsiTheme="minorHAnsi" w:cstheme="minorHAnsi"/>
          <w:sz w:val="22"/>
        </w:rPr>
        <w:t>Use the CCH collective action group as a vehicle for this step; continue to select 1-2 issues/priorities at a time for collective action</w:t>
      </w:r>
      <w:r w:rsidR="00D24B2D" w:rsidRPr="00D24B2D">
        <w:rPr>
          <w:rFonts w:asciiTheme="minorHAnsi" w:hAnsiTheme="minorHAnsi" w:cstheme="minorHAnsi"/>
          <w:sz w:val="22"/>
        </w:rPr>
        <w:t>.</w:t>
      </w:r>
    </w:p>
    <w:p w:rsidR="004814F1" w:rsidRPr="00D24B2D" w:rsidRDefault="004814F1" w:rsidP="00AE2972">
      <w:pPr>
        <w:pStyle w:val="ListParagraph"/>
        <w:numPr>
          <w:ilvl w:val="1"/>
          <w:numId w:val="34"/>
        </w:numPr>
        <w:rPr>
          <w:rFonts w:asciiTheme="minorHAnsi" w:hAnsiTheme="minorHAnsi" w:cstheme="minorHAnsi"/>
          <w:sz w:val="22"/>
        </w:rPr>
      </w:pPr>
      <w:r>
        <w:rPr>
          <w:rFonts w:asciiTheme="minorHAnsi" w:hAnsiTheme="minorHAnsi" w:cstheme="minorHAnsi"/>
          <w:sz w:val="22"/>
        </w:rPr>
        <w:t>CCH should feature the work of different agencies at full-member meetings to promote opportunities for learning, understanding and collective action.</w:t>
      </w:r>
    </w:p>
    <w:p w:rsidR="00D24B2D" w:rsidRPr="00FF4E12" w:rsidRDefault="00D24B2D" w:rsidP="00D24B2D">
      <w:pPr>
        <w:pStyle w:val="ListParagraph"/>
        <w:rPr>
          <w:rFonts w:asciiTheme="minorHAnsi" w:hAnsiTheme="minorHAnsi" w:cstheme="minorHAnsi"/>
          <w:sz w:val="22"/>
        </w:rPr>
      </w:pPr>
    </w:p>
    <w:p w:rsidR="004D1DB3" w:rsidRPr="00C34B8C" w:rsidRDefault="004D1DB3" w:rsidP="00D24B2D">
      <w:pPr>
        <w:pStyle w:val="ListParagraph"/>
        <w:rPr>
          <w:rFonts w:asciiTheme="minorHAnsi" w:hAnsiTheme="minorHAnsi" w:cstheme="minorHAnsi"/>
          <w:sz w:val="22"/>
        </w:rPr>
      </w:pPr>
    </w:p>
    <w:sectPr w:rsidR="004D1DB3" w:rsidRPr="00C34B8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66D" w:rsidRDefault="0071766D" w:rsidP="0071766D">
      <w:r>
        <w:separator/>
      </w:r>
    </w:p>
  </w:endnote>
  <w:endnote w:type="continuationSeparator" w:id="0">
    <w:p w:rsidR="0071766D" w:rsidRDefault="0071766D" w:rsidP="00717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216405"/>
      <w:docPartObj>
        <w:docPartGallery w:val="Page Numbers (Bottom of Page)"/>
        <w:docPartUnique/>
      </w:docPartObj>
    </w:sdtPr>
    <w:sdtEndPr>
      <w:rPr>
        <w:noProof/>
        <w:sz w:val="18"/>
      </w:rPr>
    </w:sdtEndPr>
    <w:sdtContent>
      <w:p w:rsidR="0071766D" w:rsidRPr="0071766D" w:rsidRDefault="0071766D">
        <w:pPr>
          <w:pStyle w:val="Footer"/>
          <w:jc w:val="right"/>
          <w:rPr>
            <w:sz w:val="18"/>
          </w:rPr>
        </w:pPr>
        <w:r w:rsidRPr="0071766D">
          <w:rPr>
            <w:sz w:val="18"/>
          </w:rPr>
          <w:fldChar w:fldCharType="begin"/>
        </w:r>
        <w:r w:rsidRPr="0071766D">
          <w:rPr>
            <w:sz w:val="18"/>
          </w:rPr>
          <w:instrText xml:space="preserve"> PAGE   \* MERGEFORMAT </w:instrText>
        </w:r>
        <w:r w:rsidRPr="0071766D">
          <w:rPr>
            <w:sz w:val="18"/>
          </w:rPr>
          <w:fldChar w:fldCharType="separate"/>
        </w:r>
        <w:r w:rsidR="002B0CBB">
          <w:rPr>
            <w:noProof/>
            <w:sz w:val="18"/>
          </w:rPr>
          <w:t>3</w:t>
        </w:r>
        <w:r w:rsidRPr="0071766D">
          <w:rPr>
            <w:noProof/>
            <w:sz w:val="18"/>
          </w:rPr>
          <w:fldChar w:fldCharType="end"/>
        </w:r>
      </w:p>
    </w:sdtContent>
  </w:sdt>
  <w:p w:rsidR="0071766D" w:rsidRDefault="007176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66D" w:rsidRDefault="0071766D" w:rsidP="0071766D">
      <w:r>
        <w:separator/>
      </w:r>
    </w:p>
  </w:footnote>
  <w:footnote w:type="continuationSeparator" w:id="0">
    <w:p w:rsidR="0071766D" w:rsidRDefault="0071766D" w:rsidP="007176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4A30"/>
    <w:multiLevelType w:val="hybridMultilevel"/>
    <w:tmpl w:val="B20034C8"/>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1" w15:restartNumberingAfterBreak="0">
    <w:nsid w:val="098433FF"/>
    <w:multiLevelType w:val="hybridMultilevel"/>
    <w:tmpl w:val="0890D68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475308"/>
    <w:multiLevelType w:val="hybridMultilevel"/>
    <w:tmpl w:val="58F87A06"/>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3" w15:restartNumberingAfterBreak="0">
    <w:nsid w:val="0B73640A"/>
    <w:multiLevelType w:val="hybridMultilevel"/>
    <w:tmpl w:val="5A0E4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A7140"/>
    <w:multiLevelType w:val="hybridMultilevel"/>
    <w:tmpl w:val="13226DA6"/>
    <w:lvl w:ilvl="0" w:tplc="04090001">
      <w:start w:val="1"/>
      <w:numFmt w:val="bullet"/>
      <w:lvlText w:val=""/>
      <w:lvlJc w:val="left"/>
      <w:pPr>
        <w:ind w:left="1128" w:hanging="360"/>
      </w:pPr>
      <w:rPr>
        <w:rFonts w:ascii="Symbol" w:hAnsi="Symbol" w:hint="default"/>
      </w:rPr>
    </w:lvl>
    <w:lvl w:ilvl="1" w:tplc="04090003">
      <w:start w:val="1"/>
      <w:numFmt w:val="bullet"/>
      <w:lvlText w:val="o"/>
      <w:lvlJc w:val="left"/>
      <w:pPr>
        <w:ind w:left="1848" w:hanging="360"/>
      </w:pPr>
      <w:rPr>
        <w:rFonts w:ascii="Courier New" w:hAnsi="Courier New" w:cs="Courier New" w:hint="default"/>
      </w:rPr>
    </w:lvl>
    <w:lvl w:ilvl="2" w:tplc="04090005">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5" w15:restartNumberingAfterBreak="0">
    <w:nsid w:val="102F213F"/>
    <w:multiLevelType w:val="hybridMultilevel"/>
    <w:tmpl w:val="439E98FA"/>
    <w:lvl w:ilvl="0" w:tplc="F6B28C6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0391C"/>
    <w:multiLevelType w:val="hybridMultilevel"/>
    <w:tmpl w:val="27987452"/>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7" w15:restartNumberingAfterBreak="0">
    <w:nsid w:val="13684164"/>
    <w:multiLevelType w:val="hybridMultilevel"/>
    <w:tmpl w:val="C22A4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A248F9"/>
    <w:multiLevelType w:val="hybridMultilevel"/>
    <w:tmpl w:val="87B2564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AC77B5E"/>
    <w:multiLevelType w:val="hybridMultilevel"/>
    <w:tmpl w:val="36442EB0"/>
    <w:lvl w:ilvl="0" w:tplc="4F54B89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C1CA6"/>
    <w:multiLevelType w:val="hybridMultilevel"/>
    <w:tmpl w:val="8DF0CB22"/>
    <w:lvl w:ilvl="0" w:tplc="04090001">
      <w:start w:val="1"/>
      <w:numFmt w:val="bullet"/>
      <w:lvlText w:val=""/>
      <w:lvlJc w:val="left"/>
      <w:pPr>
        <w:ind w:left="720" w:hanging="360"/>
      </w:pPr>
      <w:rPr>
        <w:rFonts w:ascii="Symbol" w:hAnsi="Symbol" w:hint="default"/>
      </w:rPr>
    </w:lvl>
    <w:lvl w:ilvl="1" w:tplc="676E4504">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750C4"/>
    <w:multiLevelType w:val="hybridMultilevel"/>
    <w:tmpl w:val="8ED62A1E"/>
    <w:lvl w:ilvl="0" w:tplc="277E6000">
      <w:start w:val="1"/>
      <w:numFmt w:val="decimal"/>
      <w:lvlText w:val="%1)"/>
      <w:lvlJc w:val="left"/>
      <w:pPr>
        <w:ind w:left="1080" w:hanging="360"/>
      </w:pPr>
      <w:rPr>
        <w:rFonts w:ascii="Arial" w:eastAsiaTheme="minorHAnsi" w:hAnsi="Arial"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010322"/>
    <w:multiLevelType w:val="hybridMultilevel"/>
    <w:tmpl w:val="B8DC7C0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0EF0463"/>
    <w:multiLevelType w:val="hybridMultilevel"/>
    <w:tmpl w:val="68E81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600617"/>
    <w:multiLevelType w:val="hybridMultilevel"/>
    <w:tmpl w:val="C6289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E2502F"/>
    <w:multiLevelType w:val="hybridMultilevel"/>
    <w:tmpl w:val="C9E0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73671"/>
    <w:multiLevelType w:val="hybridMultilevel"/>
    <w:tmpl w:val="AC42EA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594809"/>
    <w:multiLevelType w:val="hybridMultilevel"/>
    <w:tmpl w:val="8AD48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96F32D4"/>
    <w:multiLevelType w:val="hybridMultilevel"/>
    <w:tmpl w:val="3C42174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C73E65"/>
    <w:multiLevelType w:val="hybridMultilevel"/>
    <w:tmpl w:val="0C8CA4DE"/>
    <w:lvl w:ilvl="0" w:tplc="4F54B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D451A8"/>
    <w:multiLevelType w:val="hybridMultilevel"/>
    <w:tmpl w:val="BFB4C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C870DE"/>
    <w:multiLevelType w:val="hybridMultilevel"/>
    <w:tmpl w:val="97123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977DD2"/>
    <w:multiLevelType w:val="hybridMultilevel"/>
    <w:tmpl w:val="8EA27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555DE6"/>
    <w:multiLevelType w:val="hybridMultilevel"/>
    <w:tmpl w:val="1214D244"/>
    <w:lvl w:ilvl="0" w:tplc="F6B28C60">
      <w:start w:val="1"/>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0F053F"/>
    <w:multiLevelType w:val="hybridMultilevel"/>
    <w:tmpl w:val="06AC51F4"/>
    <w:lvl w:ilvl="0" w:tplc="4F54B89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B60D8A"/>
    <w:multiLevelType w:val="hybridMultilevel"/>
    <w:tmpl w:val="E8F6CD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8D31A4"/>
    <w:multiLevelType w:val="hybridMultilevel"/>
    <w:tmpl w:val="213C4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AC6508"/>
    <w:multiLevelType w:val="hybridMultilevel"/>
    <w:tmpl w:val="9AE4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3678BE"/>
    <w:multiLevelType w:val="hybridMultilevel"/>
    <w:tmpl w:val="CD8C2E42"/>
    <w:lvl w:ilvl="0" w:tplc="4F54B89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DA7511"/>
    <w:multiLevelType w:val="hybridMultilevel"/>
    <w:tmpl w:val="B380E3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E5F5232"/>
    <w:multiLevelType w:val="hybridMultilevel"/>
    <w:tmpl w:val="C0DC5572"/>
    <w:lvl w:ilvl="0" w:tplc="F6B28C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7"/>
  </w:num>
  <w:num w:numId="3">
    <w:abstractNumId w:val="22"/>
  </w:num>
  <w:num w:numId="4">
    <w:abstractNumId w:val="13"/>
  </w:num>
  <w:num w:numId="5">
    <w:abstractNumId w:val="11"/>
  </w:num>
  <w:num w:numId="6">
    <w:abstractNumId w:val="18"/>
  </w:num>
  <w:num w:numId="7">
    <w:abstractNumId w:val="10"/>
  </w:num>
  <w:num w:numId="8">
    <w:abstractNumId w:val="15"/>
  </w:num>
  <w:num w:numId="9">
    <w:abstractNumId w:val="27"/>
  </w:num>
  <w:num w:numId="10">
    <w:abstractNumId w:val="16"/>
  </w:num>
  <w:num w:numId="11">
    <w:abstractNumId w:val="6"/>
  </w:num>
  <w:num w:numId="12">
    <w:abstractNumId w:val="6"/>
  </w:num>
  <w:num w:numId="13">
    <w:abstractNumId w:val="4"/>
  </w:num>
  <w:num w:numId="14">
    <w:abstractNumId w:val="2"/>
  </w:num>
  <w:num w:numId="15">
    <w:abstractNumId w:val="0"/>
  </w:num>
  <w:num w:numId="16">
    <w:abstractNumId w:val="29"/>
  </w:num>
  <w:num w:numId="17">
    <w:abstractNumId w:val="30"/>
  </w:num>
  <w:num w:numId="18">
    <w:abstractNumId w:val="5"/>
  </w:num>
  <w:num w:numId="19">
    <w:abstractNumId w:val="19"/>
  </w:num>
  <w:num w:numId="20">
    <w:abstractNumId w:val="9"/>
  </w:num>
  <w:num w:numId="21">
    <w:abstractNumId w:val="28"/>
  </w:num>
  <w:num w:numId="22">
    <w:abstractNumId w:val="24"/>
  </w:num>
  <w:num w:numId="23">
    <w:abstractNumId w:val="23"/>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1"/>
  </w:num>
  <w:num w:numId="28">
    <w:abstractNumId w:val="3"/>
  </w:num>
  <w:num w:numId="29">
    <w:abstractNumId w:val="12"/>
  </w:num>
  <w:num w:numId="30">
    <w:abstractNumId w:val="8"/>
  </w:num>
  <w:num w:numId="31">
    <w:abstractNumId w:val="1"/>
  </w:num>
  <w:num w:numId="32">
    <w:abstractNumId w:val="26"/>
  </w:num>
  <w:num w:numId="33">
    <w:abstractNumId w:val="14"/>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D3"/>
    <w:rsid w:val="000605CC"/>
    <w:rsid w:val="000B1AE4"/>
    <w:rsid w:val="000B7604"/>
    <w:rsid w:val="000F25E6"/>
    <w:rsid w:val="00221B5E"/>
    <w:rsid w:val="0028230B"/>
    <w:rsid w:val="002B0CBB"/>
    <w:rsid w:val="002C49C0"/>
    <w:rsid w:val="002F65BA"/>
    <w:rsid w:val="00350A04"/>
    <w:rsid w:val="00356261"/>
    <w:rsid w:val="00360D22"/>
    <w:rsid w:val="003D2E9A"/>
    <w:rsid w:val="00420BC5"/>
    <w:rsid w:val="00462935"/>
    <w:rsid w:val="004814F1"/>
    <w:rsid w:val="00485D81"/>
    <w:rsid w:val="004D1DB3"/>
    <w:rsid w:val="004F1608"/>
    <w:rsid w:val="005400B0"/>
    <w:rsid w:val="00547CEF"/>
    <w:rsid w:val="005B7F22"/>
    <w:rsid w:val="00623FD1"/>
    <w:rsid w:val="006345E8"/>
    <w:rsid w:val="006E630E"/>
    <w:rsid w:val="0071766D"/>
    <w:rsid w:val="00732253"/>
    <w:rsid w:val="00793DD3"/>
    <w:rsid w:val="00872291"/>
    <w:rsid w:val="008B7300"/>
    <w:rsid w:val="009232F8"/>
    <w:rsid w:val="00951DD4"/>
    <w:rsid w:val="0096614E"/>
    <w:rsid w:val="00976362"/>
    <w:rsid w:val="00A059C1"/>
    <w:rsid w:val="00A54872"/>
    <w:rsid w:val="00AE2972"/>
    <w:rsid w:val="00AE6DE0"/>
    <w:rsid w:val="00B0232D"/>
    <w:rsid w:val="00B12E8F"/>
    <w:rsid w:val="00B86562"/>
    <w:rsid w:val="00B86B29"/>
    <w:rsid w:val="00BA46C9"/>
    <w:rsid w:val="00C213B2"/>
    <w:rsid w:val="00C34B8C"/>
    <w:rsid w:val="00C458EC"/>
    <w:rsid w:val="00C55F70"/>
    <w:rsid w:val="00C62582"/>
    <w:rsid w:val="00CD6B9A"/>
    <w:rsid w:val="00D13662"/>
    <w:rsid w:val="00D24B2D"/>
    <w:rsid w:val="00D85D74"/>
    <w:rsid w:val="00D94950"/>
    <w:rsid w:val="00D954C1"/>
    <w:rsid w:val="00DC0291"/>
    <w:rsid w:val="00E81CAA"/>
    <w:rsid w:val="00E96C8F"/>
    <w:rsid w:val="00EF30A1"/>
    <w:rsid w:val="00F05400"/>
    <w:rsid w:val="00F53094"/>
    <w:rsid w:val="00FC7697"/>
    <w:rsid w:val="00FF4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6BAB0E-C798-4704-B3A9-E0F5F9EC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DD3"/>
    <w:pPr>
      <w:ind w:left="720"/>
      <w:contextualSpacing/>
    </w:pPr>
  </w:style>
  <w:style w:type="paragraph" w:styleId="BalloonText">
    <w:name w:val="Balloon Text"/>
    <w:basedOn w:val="Normal"/>
    <w:link w:val="BalloonTextChar"/>
    <w:uiPriority w:val="99"/>
    <w:semiHidden/>
    <w:unhideWhenUsed/>
    <w:rsid w:val="00420BC5"/>
    <w:rPr>
      <w:rFonts w:ascii="Tahoma" w:hAnsi="Tahoma" w:cs="Tahoma"/>
      <w:sz w:val="16"/>
      <w:szCs w:val="16"/>
    </w:rPr>
  </w:style>
  <w:style w:type="character" w:customStyle="1" w:styleId="BalloonTextChar">
    <w:name w:val="Balloon Text Char"/>
    <w:basedOn w:val="DefaultParagraphFont"/>
    <w:link w:val="BalloonText"/>
    <w:uiPriority w:val="99"/>
    <w:semiHidden/>
    <w:rsid w:val="00420BC5"/>
    <w:rPr>
      <w:rFonts w:ascii="Tahoma" w:hAnsi="Tahoma" w:cs="Tahoma"/>
      <w:sz w:val="16"/>
      <w:szCs w:val="16"/>
    </w:rPr>
  </w:style>
  <w:style w:type="paragraph" w:styleId="Header">
    <w:name w:val="header"/>
    <w:basedOn w:val="Normal"/>
    <w:link w:val="HeaderChar"/>
    <w:uiPriority w:val="99"/>
    <w:unhideWhenUsed/>
    <w:rsid w:val="0071766D"/>
    <w:pPr>
      <w:tabs>
        <w:tab w:val="center" w:pos="4680"/>
        <w:tab w:val="right" w:pos="9360"/>
      </w:tabs>
    </w:pPr>
  </w:style>
  <w:style w:type="character" w:customStyle="1" w:styleId="HeaderChar">
    <w:name w:val="Header Char"/>
    <w:basedOn w:val="DefaultParagraphFont"/>
    <w:link w:val="Header"/>
    <w:uiPriority w:val="99"/>
    <w:rsid w:val="0071766D"/>
  </w:style>
  <w:style w:type="paragraph" w:styleId="Footer">
    <w:name w:val="footer"/>
    <w:basedOn w:val="Normal"/>
    <w:link w:val="FooterChar"/>
    <w:uiPriority w:val="99"/>
    <w:unhideWhenUsed/>
    <w:rsid w:val="0071766D"/>
    <w:pPr>
      <w:tabs>
        <w:tab w:val="center" w:pos="4680"/>
        <w:tab w:val="right" w:pos="9360"/>
      </w:tabs>
    </w:pPr>
  </w:style>
  <w:style w:type="character" w:customStyle="1" w:styleId="FooterChar">
    <w:name w:val="Footer Char"/>
    <w:basedOn w:val="DefaultParagraphFont"/>
    <w:link w:val="Footer"/>
    <w:uiPriority w:val="99"/>
    <w:rsid w:val="00717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74081">
      <w:bodyDiv w:val="1"/>
      <w:marLeft w:val="0"/>
      <w:marRight w:val="0"/>
      <w:marTop w:val="0"/>
      <w:marBottom w:val="0"/>
      <w:divBdr>
        <w:top w:val="none" w:sz="0" w:space="0" w:color="auto"/>
        <w:left w:val="none" w:sz="0" w:space="0" w:color="auto"/>
        <w:bottom w:val="none" w:sz="0" w:space="0" w:color="auto"/>
        <w:right w:val="none" w:sz="0" w:space="0" w:color="auto"/>
      </w:divBdr>
    </w:div>
    <w:div w:id="923807114">
      <w:bodyDiv w:val="1"/>
      <w:marLeft w:val="0"/>
      <w:marRight w:val="0"/>
      <w:marTop w:val="0"/>
      <w:marBottom w:val="0"/>
      <w:divBdr>
        <w:top w:val="none" w:sz="0" w:space="0" w:color="auto"/>
        <w:left w:val="none" w:sz="0" w:space="0" w:color="auto"/>
        <w:bottom w:val="none" w:sz="0" w:space="0" w:color="auto"/>
        <w:right w:val="none" w:sz="0" w:space="0" w:color="auto"/>
      </w:divBdr>
    </w:div>
    <w:div w:id="992489323">
      <w:bodyDiv w:val="1"/>
      <w:marLeft w:val="0"/>
      <w:marRight w:val="0"/>
      <w:marTop w:val="0"/>
      <w:marBottom w:val="0"/>
      <w:divBdr>
        <w:top w:val="none" w:sz="0" w:space="0" w:color="auto"/>
        <w:left w:val="none" w:sz="0" w:space="0" w:color="auto"/>
        <w:bottom w:val="none" w:sz="0" w:space="0" w:color="auto"/>
        <w:right w:val="none" w:sz="0" w:space="0" w:color="auto"/>
      </w:divBdr>
    </w:div>
    <w:div w:id="174915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4FA1328-A8E7-41B5-BC0E-280138EF5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Dakota County</Company>
  <LinksUpToDate>false</LinksUpToDate>
  <CharactersWithSpaces>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Countryman, Melanie</dc:creator>
  <cp:lastModifiedBy>Ehret Miller, Debra A</cp:lastModifiedBy>
  <cp:revision>3</cp:revision>
  <cp:lastPrinted>2013-03-28T14:33:00Z</cp:lastPrinted>
  <dcterms:created xsi:type="dcterms:W3CDTF">2015-08-17T19:31:00Z</dcterms:created>
  <dcterms:modified xsi:type="dcterms:W3CDTF">2015-09-21T17:58:00Z</dcterms:modified>
</cp:coreProperties>
</file>